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3416E" w:rsidR="00D436C2" w:rsidP="00DB7395" w:rsidRDefault="00D436C2" w14:paraId="41173A84" w14:textId="77777777">
      <w:pPr>
        <w:pStyle w:val="naislab"/>
        <w:spacing w:before="0" w:after="0"/>
        <w:ind w:firstLine="720"/>
        <w:rPr>
          <w:sz w:val="28"/>
          <w:szCs w:val="28"/>
        </w:rPr>
      </w:pPr>
    </w:p>
    <w:p w:rsidRPr="0003416E" w:rsidR="007116C7" w:rsidP="00DB7395" w:rsidRDefault="007116C7" w14:paraId="332CB06C" w14:textId="77777777">
      <w:pPr>
        <w:pStyle w:val="naislab"/>
        <w:spacing w:before="0" w:after="0"/>
        <w:ind w:firstLine="720"/>
        <w:rPr>
          <w:sz w:val="28"/>
          <w:szCs w:val="28"/>
        </w:rPr>
      </w:pPr>
      <w:r w:rsidRPr="0003416E">
        <w:rPr>
          <w:sz w:val="28"/>
          <w:szCs w:val="28"/>
        </w:rPr>
        <w:t> </w:t>
      </w:r>
    </w:p>
    <w:p w:rsidRPr="0003416E" w:rsidR="007116C7" w:rsidP="00DB7395" w:rsidRDefault="007116C7" w14:paraId="5478EA3D" w14:textId="3B619F86">
      <w:pPr>
        <w:pStyle w:val="naisnod"/>
        <w:spacing w:before="0" w:after="0"/>
        <w:ind w:firstLine="720"/>
        <w:rPr>
          <w:sz w:val="28"/>
          <w:szCs w:val="28"/>
        </w:rPr>
      </w:pPr>
      <w:r w:rsidRPr="0003416E">
        <w:rPr>
          <w:sz w:val="28"/>
          <w:szCs w:val="28"/>
        </w:rPr>
        <w:t>Izziņa par atzinumos sniegtajiem iebildumiem</w:t>
      </w:r>
      <w:r w:rsidR="0004527F">
        <w:rPr>
          <w:sz w:val="28"/>
          <w:szCs w:val="28"/>
        </w:rPr>
        <w:t xml:space="preserve"> un priekšlikumiem.</w:t>
      </w:r>
    </w:p>
    <w:p w:rsidRPr="0003416E" w:rsidR="007116C7" w:rsidP="00DB7395" w:rsidRDefault="007116C7" w14:paraId="3DBEF92E" w14:textId="77777777">
      <w:pPr>
        <w:pStyle w:val="naisf"/>
        <w:spacing w:before="0" w:after="0"/>
        <w:ind w:firstLine="720"/>
      </w:pPr>
    </w:p>
    <w:tbl>
      <w:tblPr>
        <w:tblW w:w="0" w:type="auto"/>
        <w:jc w:val="center"/>
        <w:tblLook w:val="00A0" w:firstRow="1" w:lastRow="0" w:firstColumn="1" w:lastColumn="0" w:noHBand="0" w:noVBand="0"/>
      </w:tblPr>
      <w:tblGrid>
        <w:gridCol w:w="10188"/>
      </w:tblGrid>
      <w:tr w:rsidRPr="0003416E" w:rsidR="00DE5C30" w14:paraId="0716C01F" w14:textId="77777777">
        <w:trPr>
          <w:jc w:val="center"/>
        </w:trPr>
        <w:tc>
          <w:tcPr>
            <w:tcW w:w="10188" w:type="dxa"/>
            <w:tcBorders>
              <w:bottom w:val="single" w:color="000000" w:sz="6" w:space="0"/>
            </w:tcBorders>
          </w:tcPr>
          <w:p w:rsidRPr="00CC4558" w:rsidR="007116C7" w:rsidP="004C55FE" w:rsidRDefault="00CC4558" w14:paraId="6DE3990C" w14:textId="3A7BE2CD">
            <w:pPr>
              <w:jc w:val="center"/>
              <w:rPr>
                <w:b/>
                <w:sz w:val="28"/>
                <w:szCs w:val="28"/>
              </w:rPr>
            </w:pPr>
            <w:r w:rsidRPr="00CC4558">
              <w:rPr>
                <w:b/>
                <w:sz w:val="28"/>
                <w:szCs w:val="28"/>
              </w:rPr>
              <w:t xml:space="preserve">Par </w:t>
            </w:r>
            <w:r w:rsidRPr="00CC4558" w:rsidR="00444F9C">
              <w:rPr>
                <w:b/>
                <w:sz w:val="28"/>
                <w:szCs w:val="28"/>
              </w:rPr>
              <w:t xml:space="preserve">Ministru kabineta noteikumu projektu </w:t>
            </w:r>
          </w:p>
          <w:p w:rsidRPr="00CC4558" w:rsidR="00444F9C" w:rsidP="004C55FE" w:rsidRDefault="00CC4558" w14:paraId="4BCC5CD7" w14:textId="44061D34">
            <w:pPr>
              <w:jc w:val="center"/>
              <w:rPr>
                <w:b/>
                <w:sz w:val="28"/>
                <w:szCs w:val="28"/>
              </w:rPr>
            </w:pPr>
            <w:r w:rsidRPr="00CC4558">
              <w:rPr>
                <w:b/>
                <w:sz w:val="28"/>
                <w:szCs w:val="28"/>
                <w:lang w:eastAsia="en-US"/>
              </w:rPr>
              <w:t>“Publiskās lietošanas dzelzceļa infrastruktūras pārvald</w:t>
            </w:r>
            <w:r w:rsidR="00DE14D7">
              <w:rPr>
                <w:b/>
                <w:sz w:val="28"/>
                <w:szCs w:val="28"/>
                <w:lang w:eastAsia="en-US"/>
              </w:rPr>
              <w:t>ītāja</w:t>
            </w:r>
            <w:r w:rsidRPr="00CC4558">
              <w:rPr>
                <w:b/>
                <w:sz w:val="28"/>
                <w:szCs w:val="28"/>
                <w:lang w:eastAsia="en-US"/>
              </w:rPr>
              <w:t xml:space="preserve"> sniegto pakalpojumu pierobežas iecirkņos noteikumi”.</w:t>
            </w:r>
          </w:p>
          <w:p w:rsidRPr="0003416E" w:rsidR="00444F9C" w:rsidP="004C55FE" w:rsidRDefault="00444F9C" w14:paraId="16C7B927" w14:textId="5A92C640">
            <w:pPr>
              <w:jc w:val="center"/>
              <w:rPr>
                <w:b/>
              </w:rPr>
            </w:pPr>
          </w:p>
        </w:tc>
      </w:tr>
    </w:tbl>
    <w:p w:rsidRPr="0003416E" w:rsidR="007B4C0F" w:rsidP="00DB7395" w:rsidRDefault="007B4C0F" w14:paraId="2319BA31" w14:textId="5185D677">
      <w:pPr>
        <w:pStyle w:val="naisf"/>
        <w:spacing w:before="0" w:after="0"/>
        <w:ind w:firstLine="720"/>
      </w:pPr>
    </w:p>
    <w:p w:rsidRPr="0003416E" w:rsidR="00960852" w:rsidP="00234DBA" w:rsidRDefault="00960852" w14:paraId="16817A42" w14:textId="77777777">
      <w:pPr>
        <w:pStyle w:val="naisf"/>
        <w:spacing w:before="0" w:after="0"/>
      </w:pPr>
    </w:p>
    <w:p w:rsidRPr="0003416E" w:rsidR="007B4C0F" w:rsidP="00184479" w:rsidRDefault="007B4C0F" w14:paraId="2D08B568" w14:textId="77777777">
      <w:pPr>
        <w:pStyle w:val="naisf"/>
        <w:spacing w:before="0" w:after="0"/>
        <w:ind w:firstLine="0"/>
        <w:jc w:val="center"/>
        <w:rPr>
          <w:b/>
        </w:rPr>
      </w:pPr>
      <w:r w:rsidRPr="0003416E">
        <w:rPr>
          <w:b/>
        </w:rPr>
        <w:t xml:space="preserve">I. Jautājumi, par kuriem saskaņošanā </w:t>
      </w:r>
      <w:r w:rsidRPr="0003416E" w:rsidR="00134188">
        <w:rPr>
          <w:b/>
        </w:rPr>
        <w:t xml:space="preserve">vienošanās </w:t>
      </w:r>
      <w:r w:rsidRPr="0003416E">
        <w:rPr>
          <w:b/>
        </w:rPr>
        <w:t>nav panākta</w:t>
      </w:r>
    </w:p>
    <w:p w:rsidRPr="0003416E" w:rsidR="007B4C0F" w:rsidP="007B4C0F" w:rsidRDefault="007B4C0F" w14:paraId="68719E5F" w14:textId="77777777">
      <w:pPr>
        <w:pStyle w:val="naisf"/>
        <w:spacing w:before="0" w:after="0"/>
        <w:ind w:firstLine="0"/>
      </w:pPr>
    </w:p>
    <w:p w:rsidRPr="0003416E" w:rsidR="00E95F4F" w:rsidP="005D67F7" w:rsidRDefault="00E95F4F" w14:paraId="69D59ED1" w14:textId="77777777">
      <w:pPr>
        <w:pStyle w:val="naisf"/>
        <w:spacing w:before="0" w:after="0"/>
        <w:ind w:firstLine="0"/>
        <w:rPr>
          <w:b/>
        </w:rPr>
      </w:pPr>
    </w:p>
    <w:p w:rsidRPr="0003416E" w:rsidR="005D67F7" w:rsidP="005D67F7" w:rsidRDefault="005D67F7" w14:paraId="433A9EE1" w14:textId="7A2F985D">
      <w:pPr>
        <w:pStyle w:val="naisf"/>
        <w:spacing w:before="0" w:after="0"/>
        <w:ind w:firstLine="0"/>
        <w:rPr>
          <w:b/>
        </w:rPr>
      </w:pPr>
      <w:r w:rsidRPr="0003416E">
        <w:rPr>
          <w:b/>
        </w:rPr>
        <w:t>Informācija par elektronisko saskaņošanu</w:t>
      </w:r>
    </w:p>
    <w:p w:rsidR="005D67F7" w:rsidP="005D67F7" w:rsidRDefault="005D67F7" w14:paraId="3AEDE73E" w14:textId="40FC82BA">
      <w:pPr>
        <w:pStyle w:val="naisf"/>
        <w:spacing w:before="0" w:after="0"/>
        <w:ind w:firstLine="0"/>
        <w:rPr>
          <w:b/>
        </w:rPr>
      </w:pPr>
    </w:p>
    <w:p w:rsidRPr="0003416E" w:rsidR="003A2118" w:rsidP="005D67F7" w:rsidRDefault="003A2118" w14:paraId="322FF702" w14:textId="77777777">
      <w:pPr>
        <w:pStyle w:val="naisf"/>
        <w:spacing w:before="0" w:after="0"/>
        <w:ind w:firstLine="0"/>
        <w:rPr>
          <w:b/>
        </w:rPr>
      </w:pPr>
    </w:p>
    <w:tbl>
      <w:tblPr>
        <w:tblW w:w="12572" w:type="dxa"/>
        <w:tblLook w:val="00A0" w:firstRow="1" w:lastRow="0" w:firstColumn="1" w:lastColumn="0" w:noHBand="0" w:noVBand="0"/>
      </w:tblPr>
      <w:tblGrid>
        <w:gridCol w:w="6340"/>
        <w:gridCol w:w="363"/>
        <w:gridCol w:w="839"/>
        <w:gridCol w:w="5030"/>
      </w:tblGrid>
      <w:tr w:rsidRPr="00F435C8" w:rsidR="0061004F" w:rsidTr="00960852" w14:paraId="163E654A" w14:textId="77777777">
        <w:trPr>
          <w:trHeight w:val="272"/>
        </w:trPr>
        <w:tc>
          <w:tcPr>
            <w:tcW w:w="6340" w:type="dxa"/>
          </w:tcPr>
          <w:p w:rsidRPr="0061004F" w:rsidR="007B4C0F" w:rsidP="0061004F" w:rsidRDefault="005D67F7" w14:paraId="53CD16A1" w14:textId="77777777">
            <w:pPr>
              <w:pStyle w:val="naisf"/>
              <w:spacing w:before="0" w:after="0"/>
              <w:ind w:firstLine="0"/>
            </w:pPr>
            <w:r w:rsidRPr="0061004F">
              <w:t>D</w:t>
            </w:r>
            <w:r w:rsidRPr="0061004F" w:rsidR="007B4C0F">
              <w:t>atums</w:t>
            </w:r>
          </w:p>
        </w:tc>
        <w:tc>
          <w:tcPr>
            <w:tcW w:w="6232" w:type="dxa"/>
            <w:gridSpan w:val="3"/>
            <w:tcBorders>
              <w:bottom w:val="single" w:color="auto" w:sz="4" w:space="0"/>
            </w:tcBorders>
          </w:tcPr>
          <w:p w:rsidRPr="00F81BFB" w:rsidR="007B4C0F" w:rsidP="00776238" w:rsidRDefault="00CC4558" w14:paraId="7DEA07E9" w14:textId="7FC18F4A">
            <w:pPr>
              <w:pStyle w:val="NormalWeb"/>
              <w:spacing w:before="0" w:beforeAutospacing="0" w:after="0" w:afterAutospacing="0"/>
              <w:ind w:firstLine="720"/>
              <w:jc w:val="both"/>
            </w:pPr>
            <w:r>
              <w:t>30</w:t>
            </w:r>
            <w:r w:rsidR="00776238">
              <w:t>.0</w:t>
            </w:r>
            <w:r>
              <w:t>6</w:t>
            </w:r>
            <w:r w:rsidR="00776238">
              <w:t>.20</w:t>
            </w:r>
            <w:r>
              <w:t>20</w:t>
            </w:r>
            <w:r w:rsidR="00776238">
              <w:t>.,</w:t>
            </w:r>
            <w:r w:rsidR="0004527F">
              <w:t xml:space="preserve"> 10.07.2020.</w:t>
            </w:r>
            <w:r w:rsidR="00776238">
              <w:t xml:space="preserve"> </w:t>
            </w:r>
          </w:p>
        </w:tc>
      </w:tr>
      <w:tr w:rsidRPr="00F435C8" w:rsidR="0061004F" w:rsidTr="00960852" w14:paraId="62FDA7F5" w14:textId="77777777">
        <w:trPr>
          <w:trHeight w:val="262"/>
        </w:trPr>
        <w:tc>
          <w:tcPr>
            <w:tcW w:w="6340" w:type="dxa"/>
          </w:tcPr>
          <w:p w:rsidR="003C27A2" w:rsidP="0061004F" w:rsidRDefault="003C27A2" w14:paraId="56D7C387" w14:textId="77777777">
            <w:pPr>
              <w:pStyle w:val="naisf"/>
              <w:spacing w:before="0" w:after="0"/>
              <w:ind w:firstLine="0"/>
            </w:pPr>
          </w:p>
          <w:p w:rsidRPr="009C28E3" w:rsidR="009C28E3" w:rsidP="009C28E3" w:rsidRDefault="009C28E3" w14:paraId="72C0943B" w14:textId="21516085"/>
        </w:tc>
        <w:tc>
          <w:tcPr>
            <w:tcW w:w="6232" w:type="dxa"/>
            <w:gridSpan w:val="3"/>
            <w:tcBorders>
              <w:top w:val="single" w:color="auto" w:sz="4" w:space="0"/>
            </w:tcBorders>
          </w:tcPr>
          <w:p w:rsidRPr="00DD337A" w:rsidR="003C27A2" w:rsidP="00F435C8" w:rsidRDefault="003C27A2" w14:paraId="61039F28" w14:textId="77777777">
            <w:pPr>
              <w:pStyle w:val="NormalWeb"/>
              <w:spacing w:before="0" w:beforeAutospacing="0" w:after="0" w:afterAutospacing="0"/>
              <w:ind w:firstLine="720"/>
              <w:jc w:val="both"/>
            </w:pPr>
          </w:p>
        </w:tc>
      </w:tr>
      <w:tr w:rsidRPr="00F435C8" w:rsidR="0061004F" w:rsidTr="00960852" w14:paraId="2CA25114" w14:textId="77777777">
        <w:trPr>
          <w:trHeight w:val="1624"/>
        </w:trPr>
        <w:tc>
          <w:tcPr>
            <w:tcW w:w="6340" w:type="dxa"/>
          </w:tcPr>
          <w:p w:rsidRPr="00F435C8" w:rsidR="00A0310B" w:rsidP="00F435C8" w:rsidRDefault="00365CC0" w14:paraId="38214775" w14:textId="77777777">
            <w:pPr>
              <w:pStyle w:val="naiskr"/>
              <w:spacing w:before="0" w:after="0"/>
              <w:jc w:val="both"/>
            </w:pPr>
            <w:r w:rsidRPr="00F435C8">
              <w:t>Saskaņošanas dalībnieki</w:t>
            </w:r>
          </w:p>
          <w:p w:rsidRPr="00F435C8" w:rsidR="007B4C0F" w:rsidP="00F435C8" w:rsidRDefault="007B4C0F" w14:paraId="16CD7E79" w14:textId="2D24D224">
            <w:pPr>
              <w:tabs>
                <w:tab w:val="left" w:pos="1440"/>
              </w:tabs>
              <w:jc w:val="both"/>
            </w:pPr>
          </w:p>
        </w:tc>
        <w:tc>
          <w:tcPr>
            <w:tcW w:w="6232" w:type="dxa"/>
            <w:gridSpan w:val="3"/>
          </w:tcPr>
          <w:p w:rsidRPr="00DD337A" w:rsidR="00960852" w:rsidP="0061004F" w:rsidRDefault="00037B68" w14:paraId="6F080011" w14:textId="312CD6BD">
            <w:pPr>
              <w:pStyle w:val="NormalWeb"/>
              <w:jc w:val="both"/>
            </w:pPr>
            <w:r w:rsidRPr="00DD337A">
              <w:t xml:space="preserve">Finanšu ministrija, </w:t>
            </w:r>
            <w:r w:rsidRPr="00DD337A" w:rsidR="004C55FE">
              <w:t xml:space="preserve">Tieslietu ministrija, </w:t>
            </w:r>
            <w:r w:rsidR="00CC4558">
              <w:t>Latvijas Pašvaldību savienība,</w:t>
            </w:r>
            <w:r w:rsidRPr="00DD337A" w:rsidR="00444F9C">
              <w:t xml:space="preserve"> </w:t>
            </w:r>
            <w:r w:rsidRPr="00DD337A" w:rsidR="004C55FE">
              <w:t>Latvijas Brīvo arodbiedrību savienība</w:t>
            </w:r>
            <w:r w:rsidR="00776238">
              <w:t xml:space="preserve">, </w:t>
            </w:r>
            <w:r w:rsidR="00CC4558">
              <w:t>Konkurences padome.</w:t>
            </w:r>
          </w:p>
          <w:p w:rsidRPr="00DD337A" w:rsidR="00960852" w:rsidP="00F435C8" w:rsidRDefault="00960852" w14:paraId="119D4175" w14:textId="7E6E02B0">
            <w:pPr>
              <w:jc w:val="both"/>
            </w:pPr>
          </w:p>
          <w:p w:rsidRPr="00DD337A" w:rsidR="007B4C0F" w:rsidP="00F435C8" w:rsidRDefault="007B4C0F" w14:paraId="71B57EBE" w14:textId="06928857">
            <w:pPr>
              <w:jc w:val="both"/>
            </w:pPr>
          </w:p>
        </w:tc>
      </w:tr>
      <w:tr w:rsidRPr="00F435C8" w:rsidR="00BF672B" w:rsidTr="00960852" w14:paraId="05BAB749" w14:textId="77777777">
        <w:trPr>
          <w:trHeight w:val="278"/>
        </w:trPr>
        <w:tc>
          <w:tcPr>
            <w:tcW w:w="6703" w:type="dxa"/>
            <w:gridSpan w:val="2"/>
          </w:tcPr>
          <w:p w:rsidRPr="00DD337A" w:rsidR="00BF672B" w:rsidP="00BF672B" w:rsidRDefault="00BF672B" w14:paraId="7B387161" w14:textId="5E6DDF78">
            <w:pPr>
              <w:pStyle w:val="naiskr"/>
              <w:spacing w:before="0" w:after="0"/>
              <w:jc w:val="both"/>
            </w:pPr>
            <w:r w:rsidRPr="00DD337A">
              <w:t>Saskaņošanas dalībnieki izskatīja šādu ministriju (citu institūciju) iebildumus un priekšlikumus</w:t>
            </w:r>
          </w:p>
        </w:tc>
        <w:tc>
          <w:tcPr>
            <w:tcW w:w="839" w:type="dxa"/>
          </w:tcPr>
          <w:p w:rsidRPr="00DD337A" w:rsidR="00BF672B" w:rsidP="00BF672B" w:rsidRDefault="00BF672B" w14:paraId="3F629CBC" w14:textId="77777777">
            <w:pPr>
              <w:pStyle w:val="naiskr"/>
              <w:spacing w:before="0" w:after="0"/>
              <w:ind w:firstLine="720"/>
              <w:jc w:val="both"/>
            </w:pPr>
          </w:p>
        </w:tc>
        <w:tc>
          <w:tcPr>
            <w:tcW w:w="5030" w:type="dxa"/>
          </w:tcPr>
          <w:p w:rsidRPr="00DD337A" w:rsidR="00BF672B" w:rsidP="00BF672B" w:rsidRDefault="00BF672B" w14:paraId="4523B3EF" w14:textId="4F65851B">
            <w:pPr>
              <w:pStyle w:val="naiskr"/>
              <w:spacing w:before="0" w:after="0"/>
              <w:ind w:firstLine="12"/>
              <w:jc w:val="both"/>
            </w:pPr>
            <w:r>
              <w:t xml:space="preserve">Tieslietu ministrijas, </w:t>
            </w:r>
            <w:r w:rsidRPr="00DD337A">
              <w:t>Latvijas Brīvo arodbiedrību savienība</w:t>
            </w:r>
            <w:r>
              <w:t>s</w:t>
            </w:r>
            <w:r w:rsidR="00CC4558">
              <w:t xml:space="preserve"> (LBAS).</w:t>
            </w:r>
          </w:p>
        </w:tc>
      </w:tr>
      <w:tr w:rsidRPr="00F435C8" w:rsidR="00BF672B" w:rsidTr="00960852" w14:paraId="2C190321" w14:textId="77777777">
        <w:trPr>
          <w:trHeight w:val="454"/>
        </w:trPr>
        <w:tc>
          <w:tcPr>
            <w:tcW w:w="6703" w:type="dxa"/>
            <w:gridSpan w:val="2"/>
          </w:tcPr>
          <w:p w:rsidRPr="00DD337A" w:rsidR="00BF672B" w:rsidP="00BF672B" w:rsidRDefault="00BF672B" w14:paraId="67162EBA" w14:textId="77777777">
            <w:pPr>
              <w:pStyle w:val="naiskr"/>
              <w:spacing w:before="0" w:after="0"/>
              <w:ind w:firstLine="720"/>
              <w:jc w:val="both"/>
            </w:pPr>
            <w:r w:rsidRPr="00DD337A">
              <w:t>  </w:t>
            </w:r>
          </w:p>
        </w:tc>
        <w:tc>
          <w:tcPr>
            <w:tcW w:w="5869" w:type="dxa"/>
            <w:gridSpan w:val="2"/>
            <w:tcBorders>
              <w:top w:val="single" w:color="000000" w:sz="6" w:space="0"/>
              <w:bottom w:val="single" w:color="000000" w:sz="6" w:space="0"/>
            </w:tcBorders>
          </w:tcPr>
          <w:p w:rsidRPr="00DD337A" w:rsidR="00BF672B" w:rsidP="00BF672B" w:rsidRDefault="00BF672B" w14:paraId="590B9326" w14:textId="19D2A6C5">
            <w:pPr>
              <w:pStyle w:val="NormalWeb"/>
              <w:spacing w:before="0" w:beforeAutospacing="0" w:after="0" w:afterAutospacing="0"/>
              <w:jc w:val="both"/>
            </w:pPr>
          </w:p>
        </w:tc>
      </w:tr>
      <w:tr w:rsidRPr="00F435C8" w:rsidR="00BF672B" w:rsidTr="00960852" w14:paraId="672CE15E" w14:textId="77777777">
        <w:trPr>
          <w:trHeight w:val="454"/>
        </w:trPr>
        <w:tc>
          <w:tcPr>
            <w:tcW w:w="12572" w:type="dxa"/>
            <w:gridSpan w:val="4"/>
          </w:tcPr>
          <w:p w:rsidR="00BF672B" w:rsidP="00BF672B" w:rsidRDefault="00BF672B" w14:paraId="774FCE6C" w14:textId="77777777">
            <w:pPr>
              <w:pStyle w:val="naisc"/>
              <w:spacing w:before="0" w:after="0"/>
              <w:jc w:val="both"/>
            </w:pPr>
          </w:p>
          <w:p w:rsidRPr="00CC4558" w:rsidR="00CC4558" w:rsidP="00CC4558" w:rsidRDefault="00CC4558" w14:paraId="12B5BF5B" w14:textId="77777777"/>
          <w:p w:rsidRPr="00CC4558" w:rsidR="00CC4558" w:rsidP="00CC4558" w:rsidRDefault="00CC4558" w14:paraId="5699D929" w14:textId="4BAEF9E6">
            <w:pPr>
              <w:ind w:firstLine="720"/>
            </w:pPr>
          </w:p>
        </w:tc>
      </w:tr>
      <w:tr w:rsidRPr="00F435C8" w:rsidR="00BF672B" w:rsidTr="00960852" w14:paraId="0BAD432E" w14:textId="77777777">
        <w:trPr>
          <w:trHeight w:val="807"/>
        </w:trPr>
        <w:tc>
          <w:tcPr>
            <w:tcW w:w="6703" w:type="dxa"/>
            <w:gridSpan w:val="2"/>
          </w:tcPr>
          <w:p w:rsidRPr="00DD337A" w:rsidR="00BF672B" w:rsidP="00BF672B" w:rsidRDefault="00BF672B" w14:paraId="3FCECD6F" w14:textId="77777777">
            <w:pPr>
              <w:pStyle w:val="naiskr"/>
              <w:spacing w:before="0" w:after="0"/>
              <w:jc w:val="both"/>
            </w:pPr>
            <w:r w:rsidRPr="00DD337A">
              <w:lastRenderedPageBreak/>
              <w:t>Ministrijas (citas institūcijas), kuras nav ieradušās uz sanāksmi vai kuras nav atbildējušas uz uzaicinājumu piedalīties elektroniskajā saskaņošanā</w:t>
            </w:r>
          </w:p>
        </w:tc>
        <w:tc>
          <w:tcPr>
            <w:tcW w:w="5869" w:type="dxa"/>
            <w:gridSpan w:val="2"/>
          </w:tcPr>
          <w:p w:rsidRPr="00DD337A" w:rsidR="00BF672B" w:rsidP="00BF672B" w:rsidRDefault="00BF672B" w14:paraId="7BABDF95" w14:textId="77777777">
            <w:pPr>
              <w:pStyle w:val="naiskr"/>
              <w:spacing w:before="0" w:after="0"/>
              <w:jc w:val="both"/>
            </w:pPr>
          </w:p>
        </w:tc>
      </w:tr>
      <w:tr w:rsidRPr="00F435C8" w:rsidR="00BF672B" w:rsidTr="00960852" w14:paraId="5935E57F" w14:textId="77777777">
        <w:trPr>
          <w:trHeight w:val="262"/>
        </w:trPr>
        <w:tc>
          <w:tcPr>
            <w:tcW w:w="6703" w:type="dxa"/>
            <w:gridSpan w:val="2"/>
          </w:tcPr>
          <w:p w:rsidRPr="00DD337A" w:rsidR="00BF672B" w:rsidP="00BF672B" w:rsidRDefault="00BF672B" w14:paraId="10F6EC7E" w14:textId="77777777">
            <w:pPr>
              <w:pStyle w:val="naiskr"/>
              <w:spacing w:before="0" w:after="0"/>
              <w:ind w:firstLine="720"/>
              <w:jc w:val="both"/>
            </w:pPr>
            <w:r w:rsidRPr="00DD337A">
              <w:t>  </w:t>
            </w:r>
          </w:p>
        </w:tc>
        <w:tc>
          <w:tcPr>
            <w:tcW w:w="5869" w:type="dxa"/>
            <w:gridSpan w:val="2"/>
            <w:tcBorders>
              <w:top w:val="single" w:color="000000" w:sz="6" w:space="0"/>
              <w:bottom w:val="single" w:color="000000" w:sz="6" w:space="0"/>
            </w:tcBorders>
          </w:tcPr>
          <w:p w:rsidRPr="00DD337A" w:rsidR="00BF672B" w:rsidP="00BF672B" w:rsidRDefault="00BF672B" w14:paraId="6BDB5AC3" w14:textId="4A790E03">
            <w:pPr>
              <w:pStyle w:val="naiskr"/>
              <w:spacing w:before="0" w:after="0"/>
              <w:jc w:val="both"/>
            </w:pPr>
          </w:p>
        </w:tc>
      </w:tr>
      <w:tr w:rsidRPr="00DD337A" w:rsidR="00BF672B" w:rsidTr="00960852" w14:paraId="6C23A5B3" w14:textId="77777777">
        <w:trPr>
          <w:gridAfter w:val="2"/>
          <w:wAfter w:w="5869" w:type="dxa"/>
          <w:trHeight w:val="262"/>
        </w:trPr>
        <w:tc>
          <w:tcPr>
            <w:tcW w:w="6703" w:type="dxa"/>
            <w:gridSpan w:val="2"/>
          </w:tcPr>
          <w:p w:rsidRPr="00DD337A" w:rsidR="00BF672B" w:rsidP="00BF672B" w:rsidRDefault="00BF672B" w14:paraId="03B22051" w14:textId="77777777">
            <w:pPr>
              <w:pStyle w:val="naiskr"/>
              <w:spacing w:before="0" w:after="0"/>
              <w:ind w:firstLine="720"/>
              <w:jc w:val="both"/>
            </w:pPr>
            <w:r w:rsidRPr="00DD337A">
              <w:t>  </w:t>
            </w:r>
          </w:p>
        </w:tc>
      </w:tr>
    </w:tbl>
    <w:p w:rsidRPr="00F435C8" w:rsidR="009C28E3" w:rsidP="0061004F" w:rsidRDefault="009C28E3" w14:paraId="6B6952FA" w14:textId="77777777">
      <w:pPr>
        <w:pStyle w:val="naisf"/>
        <w:spacing w:before="0" w:after="0"/>
        <w:ind w:firstLine="720"/>
      </w:pPr>
    </w:p>
    <w:p w:rsidRPr="00F435C8" w:rsidR="007B4C0F" w:rsidP="009011C4" w:rsidRDefault="007B4C0F" w14:paraId="169D038F" w14:textId="77777777">
      <w:pPr>
        <w:pStyle w:val="naisf"/>
        <w:spacing w:before="0" w:after="0"/>
        <w:ind w:firstLine="0"/>
        <w:jc w:val="center"/>
        <w:rPr>
          <w:b/>
        </w:rPr>
      </w:pPr>
      <w:r w:rsidRPr="00F435C8">
        <w:rPr>
          <w:b/>
        </w:rPr>
        <w:t>II. </w:t>
      </w:r>
      <w:r w:rsidRPr="00F435C8" w:rsidR="00134188">
        <w:rPr>
          <w:b/>
        </w:rPr>
        <w:t>Jautājumi, par kuriem saskaņošanā vienošan</w:t>
      </w:r>
      <w:r w:rsidRPr="00F435C8" w:rsidR="00144622">
        <w:rPr>
          <w:b/>
        </w:rPr>
        <w:t>ā</w:t>
      </w:r>
      <w:r w:rsidRPr="00F435C8" w:rsidR="00134188">
        <w:rPr>
          <w:b/>
        </w:rPr>
        <w:t>s ir panākta</w:t>
      </w:r>
    </w:p>
    <w:tbl>
      <w:tblPr>
        <w:tblW w:w="15051" w:type="dxa"/>
        <w:tblInd w:w="-150"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34"/>
        <w:gridCol w:w="817"/>
        <w:gridCol w:w="1492"/>
        <w:gridCol w:w="634"/>
        <w:gridCol w:w="4253"/>
        <w:gridCol w:w="25"/>
        <w:gridCol w:w="4653"/>
        <w:gridCol w:w="3118"/>
        <w:gridCol w:w="25"/>
      </w:tblGrid>
      <w:tr w:rsidRPr="00F435C8" w:rsidR="0061004F" w:rsidTr="0054772A" w14:paraId="06A99BE8" w14:textId="77777777">
        <w:trPr>
          <w:gridAfter w:val="1"/>
          <w:wAfter w:w="25" w:type="dxa"/>
        </w:trPr>
        <w:tc>
          <w:tcPr>
            <w:tcW w:w="851"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rsidRPr="00F435C8" w:rsidR="00134188" w:rsidP="00F435C8" w:rsidRDefault="00134188" w14:paraId="7473D666" w14:textId="77777777">
            <w:pPr>
              <w:pStyle w:val="naisc"/>
              <w:spacing w:before="0" w:after="0"/>
              <w:jc w:val="both"/>
            </w:pPr>
            <w:r w:rsidRPr="00F435C8">
              <w:t>Nr. p.k.</w:t>
            </w:r>
          </w:p>
        </w:tc>
        <w:tc>
          <w:tcPr>
            <w:tcW w:w="2126"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rsidRPr="00F435C8" w:rsidR="00134188" w:rsidP="00F435C8" w:rsidRDefault="00134188" w14:paraId="1AF508E8" w14:textId="77777777">
            <w:pPr>
              <w:pStyle w:val="naisc"/>
              <w:spacing w:before="0" w:after="0"/>
              <w:ind w:firstLine="12"/>
              <w:jc w:val="both"/>
            </w:pPr>
            <w:r w:rsidRPr="00F435C8">
              <w:t>Saskaņošanai nosūtītā projekta redakcija (konkrēta punkta (panta) redakcija)</w:t>
            </w:r>
          </w:p>
        </w:tc>
        <w:tc>
          <w:tcPr>
            <w:tcW w:w="425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F435C8" w:rsidR="00134188" w:rsidP="00F435C8" w:rsidRDefault="00134188" w14:paraId="45637DE1" w14:textId="77777777">
            <w:pPr>
              <w:pStyle w:val="naisc"/>
              <w:spacing w:before="0" w:after="0"/>
              <w:ind w:right="3"/>
              <w:jc w:val="both"/>
            </w:pPr>
            <w:r w:rsidRPr="00F435C8">
              <w:t>Atzinumā norādītais ministrijas (citas institūcijas) iebildums, kā arī saskaņošanā papildus izteiktais iebildums par projekta konkrēto punktu (pantu)</w:t>
            </w:r>
          </w:p>
        </w:tc>
        <w:tc>
          <w:tcPr>
            <w:tcW w:w="467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rsidRPr="00F435C8" w:rsidR="00134188" w:rsidP="00F435C8" w:rsidRDefault="00134188" w14:paraId="14E0F32A" w14:textId="77777777">
            <w:pPr>
              <w:pStyle w:val="naisc"/>
              <w:spacing w:before="0" w:after="0"/>
              <w:ind w:firstLine="21"/>
              <w:jc w:val="both"/>
            </w:pPr>
            <w:r w:rsidRPr="00F435C8">
              <w:t>Atbildīgās ministrijas norāde</w:t>
            </w:r>
            <w:r w:rsidRPr="00F435C8" w:rsidR="006C1C48">
              <w:t xml:space="preserve"> par to, ka </w:t>
            </w:r>
            <w:r w:rsidRPr="00F435C8">
              <w:t>iebildums ir ņemts vērā</w:t>
            </w:r>
            <w:r w:rsidRPr="00F435C8" w:rsidR="006455E7">
              <w:t>,</w:t>
            </w:r>
            <w:r w:rsidRPr="00F435C8">
              <w:t xml:space="preserve"> vai </w:t>
            </w:r>
            <w:r w:rsidRPr="00F435C8" w:rsidR="006C1C48">
              <w:t xml:space="preserve">informācija par saskaņošanā </w:t>
            </w:r>
            <w:r w:rsidRPr="00F435C8" w:rsidR="00022B0F">
              <w:t>panākto alternatīvo risinājumu</w:t>
            </w:r>
          </w:p>
        </w:tc>
        <w:tc>
          <w:tcPr>
            <w:tcW w:w="3118" w:type="dxa"/>
            <w:tcBorders>
              <w:top w:val="single" w:color="auto" w:sz="4" w:space="0"/>
              <w:left w:val="single" w:color="auto" w:sz="4" w:space="0"/>
              <w:bottom w:val="single" w:color="auto" w:sz="4" w:space="0"/>
            </w:tcBorders>
            <w:shd w:val="clear" w:color="auto" w:fill="auto"/>
            <w:vAlign w:val="center"/>
          </w:tcPr>
          <w:p w:rsidRPr="00F435C8" w:rsidR="00134188" w:rsidP="00F435C8" w:rsidRDefault="00134188" w14:paraId="14DD3E3E" w14:textId="77777777">
            <w:pPr>
              <w:jc w:val="both"/>
            </w:pPr>
            <w:r w:rsidRPr="00F435C8">
              <w:t>Projekta attiecīgā punkta (panta) galīgā redakcija</w:t>
            </w:r>
          </w:p>
        </w:tc>
      </w:tr>
      <w:tr w:rsidRPr="00F435C8" w:rsidR="0061004F" w:rsidTr="0054772A" w14:paraId="007C5D86" w14:textId="77777777">
        <w:trPr>
          <w:gridAfter w:val="1"/>
          <w:wAfter w:w="25" w:type="dxa"/>
        </w:trPr>
        <w:tc>
          <w:tcPr>
            <w:tcW w:w="851" w:type="dxa"/>
            <w:gridSpan w:val="2"/>
            <w:tcBorders>
              <w:top w:val="single" w:color="000000" w:sz="6" w:space="0"/>
              <w:left w:val="single" w:color="000000" w:sz="6" w:space="0"/>
              <w:bottom w:val="single" w:color="000000" w:sz="6" w:space="0"/>
              <w:right w:val="single" w:color="000000" w:sz="6" w:space="0"/>
            </w:tcBorders>
            <w:shd w:val="clear" w:color="auto" w:fill="auto"/>
          </w:tcPr>
          <w:p w:rsidRPr="00F435C8" w:rsidR="00134188" w:rsidP="000D7E8E" w:rsidRDefault="003B71E0" w14:paraId="33CEBC6B" w14:textId="77777777">
            <w:pPr>
              <w:pStyle w:val="naisc"/>
              <w:spacing w:before="0" w:after="0"/>
            </w:pPr>
            <w:r w:rsidRPr="00F435C8">
              <w:t>1</w:t>
            </w:r>
          </w:p>
        </w:tc>
        <w:tc>
          <w:tcPr>
            <w:tcW w:w="2126" w:type="dxa"/>
            <w:gridSpan w:val="2"/>
            <w:tcBorders>
              <w:top w:val="single" w:color="000000" w:sz="6" w:space="0"/>
              <w:left w:val="single" w:color="000000" w:sz="6" w:space="0"/>
              <w:bottom w:val="single" w:color="000000" w:sz="6" w:space="0"/>
              <w:right w:val="single" w:color="000000" w:sz="6" w:space="0"/>
            </w:tcBorders>
            <w:shd w:val="clear" w:color="auto" w:fill="auto"/>
          </w:tcPr>
          <w:p w:rsidRPr="00F435C8" w:rsidR="00134188" w:rsidP="000D7E8E" w:rsidRDefault="00F34AAB" w14:paraId="1D1F23FF" w14:textId="77777777">
            <w:pPr>
              <w:pStyle w:val="naisc"/>
              <w:spacing w:before="0" w:after="0"/>
            </w:pPr>
            <w:r w:rsidRPr="00F435C8">
              <w:t>2</w:t>
            </w:r>
          </w:p>
        </w:tc>
        <w:tc>
          <w:tcPr>
            <w:tcW w:w="4253" w:type="dxa"/>
            <w:tcBorders>
              <w:top w:val="single" w:color="000000" w:sz="6" w:space="0"/>
              <w:left w:val="single" w:color="000000" w:sz="6" w:space="0"/>
              <w:bottom w:val="single" w:color="000000" w:sz="6" w:space="0"/>
              <w:right w:val="single" w:color="000000" w:sz="6" w:space="0"/>
            </w:tcBorders>
            <w:shd w:val="clear" w:color="auto" w:fill="auto"/>
          </w:tcPr>
          <w:p w:rsidRPr="00F435C8" w:rsidR="00134188" w:rsidP="000D7E8E" w:rsidRDefault="003B71E0" w14:paraId="4EB4C048" w14:textId="77777777">
            <w:pPr>
              <w:pStyle w:val="naisc"/>
              <w:spacing w:before="0" w:after="0"/>
            </w:pPr>
            <w:r w:rsidRPr="00F435C8">
              <w:t>3</w:t>
            </w:r>
          </w:p>
        </w:tc>
        <w:tc>
          <w:tcPr>
            <w:tcW w:w="4678" w:type="dxa"/>
            <w:gridSpan w:val="2"/>
            <w:tcBorders>
              <w:top w:val="single" w:color="000000" w:sz="6" w:space="0"/>
              <w:left w:val="single" w:color="000000" w:sz="6" w:space="0"/>
              <w:bottom w:val="single" w:color="000000" w:sz="6" w:space="0"/>
              <w:right w:val="single" w:color="000000" w:sz="6" w:space="0"/>
            </w:tcBorders>
            <w:shd w:val="clear" w:color="auto" w:fill="auto"/>
          </w:tcPr>
          <w:p w:rsidRPr="00F435C8" w:rsidR="00134188" w:rsidP="000D7E8E" w:rsidRDefault="003B71E0" w14:paraId="07417169" w14:textId="77777777">
            <w:pPr>
              <w:pStyle w:val="naisc"/>
              <w:spacing w:before="0" w:after="0"/>
              <w:ind w:firstLine="34"/>
            </w:pPr>
            <w:r w:rsidRPr="00F435C8">
              <w:t>4</w:t>
            </w:r>
          </w:p>
        </w:tc>
        <w:tc>
          <w:tcPr>
            <w:tcW w:w="3118" w:type="dxa"/>
            <w:tcBorders>
              <w:top w:val="single" w:color="auto" w:sz="4" w:space="0"/>
              <w:left w:val="single" w:color="auto" w:sz="4" w:space="0"/>
              <w:bottom w:val="single" w:color="auto" w:sz="4" w:space="0"/>
            </w:tcBorders>
            <w:shd w:val="clear" w:color="auto" w:fill="auto"/>
          </w:tcPr>
          <w:p w:rsidRPr="00F435C8" w:rsidR="00134188" w:rsidP="000D7E8E" w:rsidRDefault="003B71E0" w14:paraId="74A88828" w14:textId="77777777">
            <w:pPr>
              <w:jc w:val="center"/>
            </w:pPr>
            <w:r w:rsidRPr="00F435C8">
              <w:t>5</w:t>
            </w:r>
          </w:p>
        </w:tc>
      </w:tr>
      <w:tr w:rsidRPr="00F435C8" w:rsidR="00CC4558" w:rsidTr="00152E43" w14:paraId="79A9922F" w14:textId="77777777">
        <w:tc>
          <w:tcPr>
            <w:tcW w:w="15051" w:type="dxa"/>
            <w:gridSpan w:val="9"/>
            <w:tcBorders>
              <w:top w:val="single" w:color="000000" w:sz="6" w:space="0"/>
              <w:left w:val="single" w:color="000000" w:sz="6" w:space="0"/>
              <w:bottom w:val="single" w:color="000000" w:sz="6" w:space="0"/>
            </w:tcBorders>
            <w:shd w:val="clear" w:color="auto" w:fill="auto"/>
          </w:tcPr>
          <w:p w:rsidRPr="00CC4558" w:rsidR="00CC4558" w:rsidP="00CC4558" w:rsidRDefault="00CC4558" w14:paraId="76BDEC03" w14:textId="7389CC06">
            <w:pPr>
              <w:widowControl w:val="0"/>
              <w:jc w:val="center"/>
              <w:rPr>
                <w:rFonts w:eastAsia="Calibri"/>
                <w:i/>
                <w:iCs/>
                <w:szCs w:val="26"/>
                <w:lang w:eastAsia="en-US"/>
              </w:rPr>
            </w:pPr>
            <w:r w:rsidRPr="00CC4558">
              <w:rPr>
                <w:rFonts w:eastAsia="Calibri"/>
                <w:b/>
                <w:bCs/>
                <w:szCs w:val="26"/>
                <w:lang w:eastAsia="en-US"/>
              </w:rPr>
              <w:t>Tieslietu ministrija</w:t>
            </w:r>
          </w:p>
          <w:p w:rsidRPr="00CC4558" w:rsidR="00CC4558" w:rsidP="00CC4558" w:rsidRDefault="00CC4558" w14:paraId="6F142985" w14:textId="77777777">
            <w:pPr>
              <w:widowControl w:val="0"/>
              <w:jc w:val="center"/>
              <w:rPr>
                <w:rFonts w:eastAsia="Calibri"/>
                <w:i/>
                <w:iCs/>
                <w:szCs w:val="26"/>
                <w:lang w:eastAsia="en-US"/>
              </w:rPr>
            </w:pPr>
            <w:r w:rsidRPr="00CC4558">
              <w:rPr>
                <w:rFonts w:eastAsia="Calibri"/>
                <w:i/>
                <w:iCs/>
                <w:szCs w:val="26"/>
                <w:lang w:eastAsia="en-US"/>
              </w:rPr>
              <w:t>(2020. gada 30. jūnija atzinums Nr.1-9.1/679).</w:t>
            </w:r>
          </w:p>
          <w:p w:rsidRPr="00F435C8" w:rsidR="00CC4558" w:rsidP="00CC4558" w:rsidRDefault="00CC4558" w14:paraId="231BB989" w14:textId="77777777">
            <w:pPr>
              <w:jc w:val="center"/>
            </w:pPr>
          </w:p>
        </w:tc>
      </w:tr>
      <w:tr w:rsidRPr="00490C22" w:rsidR="00CF3DD6" w:rsidTr="0054772A" w14:paraId="743E6CD4" w14:textId="77777777">
        <w:trPr>
          <w:gridAfter w:val="1"/>
          <w:wAfter w:w="25" w:type="dxa"/>
        </w:trPr>
        <w:tc>
          <w:tcPr>
            <w:tcW w:w="851" w:type="dxa"/>
            <w:gridSpan w:val="2"/>
            <w:tcBorders>
              <w:left w:val="single" w:color="000000" w:sz="6" w:space="0"/>
              <w:bottom w:val="single" w:color="auto" w:sz="4" w:space="0"/>
              <w:right w:val="single" w:color="000000" w:sz="6" w:space="0"/>
            </w:tcBorders>
            <w:shd w:val="clear" w:color="auto" w:fill="auto"/>
          </w:tcPr>
          <w:p w:rsidRPr="00490C22" w:rsidR="00CF3DD6" w:rsidP="006A61C0" w:rsidRDefault="00CF3DD6" w14:paraId="086031D8" w14:textId="77777777">
            <w:pPr>
              <w:pStyle w:val="ListParagraph"/>
              <w:numPr>
                <w:ilvl w:val="0"/>
                <w:numId w:val="5"/>
              </w:numPr>
              <w:ind w:hanging="690"/>
            </w:pPr>
          </w:p>
        </w:tc>
        <w:tc>
          <w:tcPr>
            <w:tcW w:w="2126" w:type="dxa"/>
            <w:gridSpan w:val="2"/>
            <w:tcBorders>
              <w:left w:val="single" w:color="000000" w:sz="6" w:space="0"/>
              <w:bottom w:val="single" w:color="auto" w:sz="4" w:space="0"/>
              <w:right w:val="single" w:color="000000" w:sz="6" w:space="0"/>
            </w:tcBorders>
            <w:shd w:val="clear" w:color="auto" w:fill="auto"/>
          </w:tcPr>
          <w:p w:rsidRPr="00CC4558" w:rsidR="00CF3DD6" w:rsidP="00516304" w:rsidRDefault="00516304" w14:paraId="6D64E683" w14:textId="2D257C0F">
            <w:pPr>
              <w:jc w:val="both"/>
              <w:rPr>
                <w:highlight w:val="yellow"/>
              </w:rPr>
            </w:pPr>
            <w:r>
              <w:t>“</w:t>
            </w:r>
            <w:r w:rsidRPr="000B4BA9">
              <w:t xml:space="preserve">1. Noteikumi nosaka prasības un kārtību, kādā publiskās lietošanas dzelzceļa infrastruktūras pārvaldītājs saskaņā ar taisnīgiem, nediskriminējošiem un pārredzamiem noteikumiem sniedz pārvadātājiem norēķinu un uzskaites </w:t>
            </w:r>
            <w:r w:rsidRPr="0004527F">
              <w:lastRenderedPageBreak/>
              <w:t xml:space="preserve">pakalpojumus par </w:t>
            </w:r>
            <w:r w:rsidRPr="0004527F">
              <w:rPr>
                <w:u w:val="single"/>
              </w:rPr>
              <w:t>ārvalstu pārvadātājiem</w:t>
            </w:r>
            <w:r w:rsidRPr="0004527F">
              <w:t xml:space="preserve"> piederošo vagonu un vilces līdzekļu izmantošanu</w:t>
            </w:r>
            <w:r w:rsidRPr="000B4BA9">
              <w:t xml:space="preserve"> un informācijas sistēmu izmantošanu</w:t>
            </w:r>
            <w:r>
              <w:t>...”</w:t>
            </w:r>
          </w:p>
        </w:tc>
        <w:tc>
          <w:tcPr>
            <w:tcW w:w="4253" w:type="dxa"/>
            <w:tcBorders>
              <w:left w:val="single" w:color="000000" w:sz="6" w:space="0"/>
              <w:bottom w:val="single" w:color="auto" w:sz="4" w:space="0"/>
              <w:right w:val="single" w:color="000000" w:sz="6" w:space="0"/>
            </w:tcBorders>
            <w:shd w:val="clear" w:color="auto" w:fill="auto"/>
          </w:tcPr>
          <w:p w:rsidRPr="00CC4558" w:rsidR="00CF3DD6" w:rsidP="00CC4558" w:rsidRDefault="00CC4558" w14:paraId="185D126E" w14:textId="0D2DDD31">
            <w:pPr>
              <w:jc w:val="both"/>
              <w:rPr>
                <w:b/>
                <w:highlight w:val="yellow"/>
              </w:rPr>
            </w:pPr>
            <w:r>
              <w:rPr>
                <w:color w:val="000000"/>
                <w:sz w:val="26"/>
                <w:szCs w:val="26"/>
              </w:rPr>
              <w:lastRenderedPageBreak/>
              <w:t>Projekta 1. punktu nepieciešams precizēt atbilstoši Dzelzceļa likuma (turpmāk – likums) 5.</w:t>
            </w:r>
            <w:r w:rsidRPr="00345B80">
              <w:rPr>
                <w:color w:val="000000"/>
                <w:sz w:val="26"/>
                <w:szCs w:val="26"/>
                <w:vertAlign w:val="superscript"/>
              </w:rPr>
              <w:t>1</w:t>
            </w:r>
            <w:r>
              <w:rPr>
                <w:color w:val="000000"/>
                <w:sz w:val="26"/>
                <w:szCs w:val="26"/>
              </w:rPr>
              <w:t> panta septītajā daļā noteiktajam pilnvarojumam, proti, vārdus “</w:t>
            </w:r>
            <w:r w:rsidRPr="00757180">
              <w:rPr>
                <w:color w:val="000000"/>
                <w:sz w:val="26"/>
                <w:szCs w:val="26"/>
              </w:rPr>
              <w:t>ārvalstu pārvadātājiem</w:t>
            </w:r>
            <w:r>
              <w:rPr>
                <w:color w:val="000000"/>
                <w:sz w:val="26"/>
                <w:szCs w:val="26"/>
              </w:rPr>
              <w:t>” jāaizstāj ar vārdiem “</w:t>
            </w:r>
            <w:r w:rsidRPr="00757180">
              <w:rPr>
                <w:color w:val="000000"/>
                <w:sz w:val="26"/>
                <w:szCs w:val="26"/>
              </w:rPr>
              <w:t>ārvalstu komersantiem</w:t>
            </w:r>
            <w:r>
              <w:rPr>
                <w:color w:val="000000"/>
                <w:sz w:val="26"/>
                <w:szCs w:val="26"/>
              </w:rPr>
              <w:t xml:space="preserve">”. Atbilstoši nepieciešams precizēt projekta teksta normas, kurā ir paredzēts regulējums par pakalpojumiem </w:t>
            </w:r>
            <w:r w:rsidRPr="00896CD2">
              <w:rPr>
                <w:color w:val="000000"/>
                <w:sz w:val="26"/>
                <w:szCs w:val="26"/>
              </w:rPr>
              <w:t>ārvalstu komersantiem</w:t>
            </w:r>
            <w:r>
              <w:rPr>
                <w:color w:val="000000"/>
                <w:sz w:val="26"/>
                <w:szCs w:val="26"/>
              </w:rPr>
              <w:t>, kuriem</w:t>
            </w:r>
            <w:r w:rsidRPr="00896CD2">
              <w:rPr>
                <w:color w:val="000000"/>
                <w:sz w:val="26"/>
                <w:szCs w:val="26"/>
              </w:rPr>
              <w:t xml:space="preserve"> pieder vagon</w:t>
            </w:r>
            <w:r>
              <w:rPr>
                <w:color w:val="000000"/>
                <w:sz w:val="26"/>
                <w:szCs w:val="26"/>
              </w:rPr>
              <w:t>i</w:t>
            </w:r>
            <w:r w:rsidRPr="00896CD2">
              <w:rPr>
                <w:color w:val="000000"/>
                <w:sz w:val="26"/>
                <w:szCs w:val="26"/>
              </w:rPr>
              <w:t xml:space="preserve"> un vilces līdzekļ</w:t>
            </w:r>
            <w:r>
              <w:rPr>
                <w:color w:val="000000"/>
                <w:sz w:val="26"/>
                <w:szCs w:val="26"/>
              </w:rPr>
              <w:t xml:space="preserve">i, proti, projektā nodalīt pārvadātājus un vagonu un vilces līdzekļu īpašniekus. </w:t>
            </w:r>
          </w:p>
        </w:tc>
        <w:tc>
          <w:tcPr>
            <w:tcW w:w="4678" w:type="dxa"/>
            <w:gridSpan w:val="2"/>
            <w:tcBorders>
              <w:left w:val="single" w:color="000000" w:sz="6" w:space="0"/>
              <w:bottom w:val="single" w:color="auto" w:sz="4" w:space="0"/>
              <w:right w:val="single" w:color="000000" w:sz="6" w:space="0"/>
            </w:tcBorders>
            <w:shd w:val="clear" w:color="auto" w:fill="auto"/>
          </w:tcPr>
          <w:p w:rsidRPr="00516304" w:rsidR="00516304" w:rsidP="00CC4558" w:rsidRDefault="00BF672B" w14:paraId="1C8A058F" w14:textId="77777777">
            <w:pPr>
              <w:pStyle w:val="NormalWeb"/>
              <w:spacing w:before="0" w:beforeAutospacing="0" w:after="0" w:afterAutospacing="0"/>
              <w:jc w:val="both"/>
              <w:rPr>
                <w:b/>
              </w:rPr>
            </w:pPr>
            <w:r w:rsidRPr="00516304">
              <w:rPr>
                <w:b/>
              </w:rPr>
              <w:t>Iebildums ņ</w:t>
            </w:r>
            <w:r w:rsidRPr="00516304" w:rsidR="00CF3DD6">
              <w:rPr>
                <w:b/>
              </w:rPr>
              <w:t>emts vērā.</w:t>
            </w:r>
          </w:p>
          <w:p w:rsidRPr="00516304" w:rsidR="00CF3DD6" w:rsidP="00CC4558" w:rsidRDefault="00CF3DD6" w14:paraId="4598C8CC" w14:textId="0B0366C3">
            <w:pPr>
              <w:pStyle w:val="NormalWeb"/>
              <w:spacing w:before="0" w:beforeAutospacing="0" w:after="0" w:afterAutospacing="0"/>
              <w:jc w:val="both"/>
              <w:rPr>
                <w:bCs/>
              </w:rPr>
            </w:pPr>
            <w:r w:rsidRPr="00516304">
              <w:rPr>
                <w:b/>
              </w:rPr>
              <w:t xml:space="preserve"> </w:t>
            </w:r>
            <w:r w:rsidRPr="00516304" w:rsidR="00516304">
              <w:rPr>
                <w:bCs/>
              </w:rPr>
              <w:t>Precizēts projekts.</w:t>
            </w:r>
          </w:p>
          <w:p w:rsidRPr="00CC4558" w:rsidR="00CF3DD6" w:rsidP="00CC4558" w:rsidRDefault="00CF3DD6" w14:paraId="1498A166" w14:textId="77777777">
            <w:pPr>
              <w:pStyle w:val="NormalWeb"/>
              <w:spacing w:before="0" w:beforeAutospacing="0" w:after="0" w:afterAutospacing="0"/>
              <w:jc w:val="both"/>
              <w:rPr>
                <w:b/>
                <w:highlight w:val="yellow"/>
              </w:rPr>
            </w:pPr>
          </w:p>
        </w:tc>
        <w:tc>
          <w:tcPr>
            <w:tcW w:w="3118" w:type="dxa"/>
            <w:tcBorders>
              <w:top w:val="single" w:color="auto" w:sz="4" w:space="0"/>
              <w:left w:val="single" w:color="auto" w:sz="4" w:space="0"/>
              <w:bottom w:val="single" w:color="auto" w:sz="4" w:space="0"/>
            </w:tcBorders>
            <w:shd w:val="clear" w:color="auto" w:fill="auto"/>
          </w:tcPr>
          <w:p w:rsidRPr="0004527F" w:rsidR="00516304" w:rsidP="00516304" w:rsidRDefault="00516304" w14:paraId="72E7D45A" w14:textId="2760499E">
            <w:pPr>
              <w:jc w:val="both"/>
            </w:pPr>
            <w:r w:rsidRPr="0004527F">
              <w:t xml:space="preserve">“1. Noteikumi nosaka prasības un kārtību, kādā publiskās lietošanas dzelzceļa infrastruktūras pārvaldītājs saskaņā ar taisnīgiem, nediskriminējošiem un pārredzamiem noteikumiem sniedz pārvadātājiem norēķinu un uzskaites pakalpojumus par </w:t>
            </w:r>
            <w:r w:rsidRPr="0004527F">
              <w:rPr>
                <w:u w:val="single"/>
              </w:rPr>
              <w:t xml:space="preserve">ārvalstu komersantiem </w:t>
            </w:r>
            <w:r w:rsidRPr="0004527F">
              <w:t xml:space="preserve">piederošo vagonu un vilces līdzekļu izmantošanu un informācijas sistēmu izmantošanu.”” </w:t>
            </w:r>
          </w:p>
          <w:p w:rsidRPr="0004527F" w:rsidR="00CF3DD6" w:rsidP="00CC4558" w:rsidRDefault="00CF3DD6" w14:paraId="353603D9" w14:textId="77777777">
            <w:pPr>
              <w:jc w:val="both"/>
            </w:pPr>
          </w:p>
        </w:tc>
      </w:tr>
      <w:tr w:rsidRPr="00CC4558" w:rsidR="00CF3DD6" w:rsidTr="0054772A" w14:paraId="0022D531" w14:textId="77777777">
        <w:trPr>
          <w:gridAfter w:val="1"/>
          <w:wAfter w:w="25" w:type="dxa"/>
        </w:trPr>
        <w:tc>
          <w:tcPr>
            <w:tcW w:w="851" w:type="dxa"/>
            <w:gridSpan w:val="2"/>
            <w:tcBorders>
              <w:left w:val="single" w:color="000000" w:sz="6" w:space="0"/>
              <w:bottom w:val="single" w:color="auto" w:sz="4" w:space="0"/>
              <w:right w:val="single" w:color="000000" w:sz="6" w:space="0"/>
            </w:tcBorders>
            <w:shd w:val="clear" w:color="auto" w:fill="auto"/>
          </w:tcPr>
          <w:p w:rsidRPr="00490C22" w:rsidR="00CF3DD6" w:rsidP="006A61C0" w:rsidRDefault="006A61C0" w14:paraId="19E1E86B" w14:textId="4B809EF7">
            <w:pPr>
              <w:ind w:left="284"/>
              <w:jc w:val="both"/>
            </w:pPr>
            <w:r>
              <w:t>2.</w:t>
            </w:r>
          </w:p>
        </w:tc>
        <w:tc>
          <w:tcPr>
            <w:tcW w:w="2126" w:type="dxa"/>
            <w:gridSpan w:val="2"/>
            <w:tcBorders>
              <w:left w:val="single" w:color="000000" w:sz="6" w:space="0"/>
              <w:bottom w:val="single" w:color="auto" w:sz="4" w:space="0"/>
              <w:right w:val="single" w:color="000000" w:sz="6" w:space="0"/>
            </w:tcBorders>
            <w:shd w:val="clear" w:color="auto" w:fill="auto"/>
          </w:tcPr>
          <w:p w:rsidRPr="00D70510" w:rsidR="00516304" w:rsidP="00516304" w:rsidRDefault="00516304" w14:paraId="07221345" w14:textId="708902FF">
            <w:pPr>
              <w:jc w:val="both"/>
            </w:pPr>
            <w:r>
              <w:t>“</w:t>
            </w:r>
            <w:r w:rsidRPr="000B4BA9">
              <w:t xml:space="preserve">2. Lai nodrošinātu pārvadātājiem piekļuvi publiskās lietošanas dzelzceļa infrastruktūras pierobežas iecirkņiem publiskās lietošanas dzelzceļa infrastruktūras pārvaldītājs saskaņā ar taisnīgiem, nediskriminējošiem un pārredzamiem noteikumiem nodrošina vagonu, kas tiek izmantoti starptautiskā satiksmē un atrodas Latvijas dzelzceļa infrastruktūrā, uzskaiti saskaņā ar </w:t>
            </w:r>
            <w:r w:rsidRPr="000B4BA9">
              <w:lastRenderedPageBreak/>
              <w:t xml:space="preserve">publiskās lietošanas dzelzceļa infrastruktūras pārvaldītāja </w:t>
            </w:r>
            <w:r w:rsidRPr="00D70510">
              <w:t>izstrādāto vagonu uzskaites kārtību (turpmāk - Vagonu uzskaites kārtība).</w:t>
            </w:r>
            <w:r>
              <w:t>”</w:t>
            </w:r>
          </w:p>
          <w:p w:rsidRPr="000C6214" w:rsidR="00CF3DD6" w:rsidP="00516304" w:rsidRDefault="00CF3DD6" w14:paraId="0A9E1DD3" w14:textId="77777777">
            <w:pPr>
              <w:jc w:val="both"/>
            </w:pPr>
          </w:p>
        </w:tc>
        <w:tc>
          <w:tcPr>
            <w:tcW w:w="4253" w:type="dxa"/>
            <w:tcBorders>
              <w:left w:val="single" w:color="000000" w:sz="6" w:space="0"/>
              <w:bottom w:val="single" w:color="auto" w:sz="4" w:space="0"/>
              <w:right w:val="single" w:color="000000" w:sz="6" w:space="0"/>
            </w:tcBorders>
            <w:shd w:val="clear" w:color="auto" w:fill="auto"/>
          </w:tcPr>
          <w:p w:rsidRPr="00CC4558" w:rsidR="00CF3DD6" w:rsidP="00CC4558" w:rsidRDefault="00CC4558" w14:paraId="215E5E5B" w14:textId="28F73EAF">
            <w:pPr>
              <w:widowControl w:val="0"/>
              <w:jc w:val="both"/>
              <w:rPr>
                <w:rFonts w:eastAsia="Calibri"/>
                <w:i/>
                <w:iCs/>
                <w:szCs w:val="26"/>
                <w:highlight w:val="yellow"/>
                <w:lang w:eastAsia="en-US"/>
              </w:rPr>
            </w:pPr>
            <w:r>
              <w:rPr>
                <w:color w:val="000000"/>
                <w:sz w:val="26"/>
                <w:szCs w:val="26"/>
              </w:rPr>
              <w:lastRenderedPageBreak/>
              <w:t>Projekta 2. punktu nepieciešams precizēt atbilstoši Ministru kabineta noteikumu normu veidošanas stilam, proti, tajā nav jādublē likuma 5.</w:t>
            </w:r>
            <w:r w:rsidRPr="00345B80">
              <w:rPr>
                <w:color w:val="000000"/>
                <w:sz w:val="26"/>
                <w:szCs w:val="26"/>
                <w:vertAlign w:val="superscript"/>
              </w:rPr>
              <w:t>1</w:t>
            </w:r>
            <w:r>
              <w:rPr>
                <w:color w:val="000000"/>
                <w:sz w:val="26"/>
                <w:szCs w:val="26"/>
              </w:rPr>
              <w:t> panta septītajā daļā noteiktais pilnvarojums par nepieciešamā regulējuma mērķi vai citi vispārīgi skaidrojumi. Tādējādi norma būs pietiekama, ja sāksies, piemēram, ar vārdiem “P</w:t>
            </w:r>
            <w:r w:rsidRPr="00C06793">
              <w:rPr>
                <w:color w:val="000000"/>
                <w:sz w:val="26"/>
                <w:szCs w:val="26"/>
              </w:rPr>
              <w:t xml:space="preserve">ubliskās lietošanas dzelzceļa infrastruktūras </w:t>
            </w:r>
            <w:r>
              <w:rPr>
                <w:color w:val="000000"/>
                <w:sz w:val="26"/>
                <w:szCs w:val="26"/>
              </w:rPr>
              <w:t>pārvaldītājs nodrošina vagonu, kas tiek izmantoti …” un turpmāk, kā ir esošajā tekstā.</w:t>
            </w:r>
          </w:p>
        </w:tc>
        <w:tc>
          <w:tcPr>
            <w:tcW w:w="4678" w:type="dxa"/>
            <w:gridSpan w:val="2"/>
            <w:tcBorders>
              <w:left w:val="single" w:color="000000" w:sz="6" w:space="0"/>
              <w:bottom w:val="single" w:color="auto" w:sz="4" w:space="0"/>
              <w:right w:val="single" w:color="000000" w:sz="6" w:space="0"/>
            </w:tcBorders>
            <w:shd w:val="clear" w:color="auto" w:fill="auto"/>
          </w:tcPr>
          <w:p w:rsidRPr="00516304" w:rsidR="00467382" w:rsidP="00CC4558" w:rsidRDefault="00CF3DD6" w14:paraId="275B2A41" w14:textId="77777777">
            <w:pPr>
              <w:pStyle w:val="NormalWeb"/>
              <w:spacing w:before="0" w:beforeAutospacing="0" w:after="0" w:afterAutospacing="0"/>
              <w:jc w:val="both"/>
              <w:rPr>
                <w:b/>
              </w:rPr>
            </w:pPr>
            <w:r w:rsidRPr="00516304">
              <w:rPr>
                <w:b/>
              </w:rPr>
              <w:t xml:space="preserve">Iebildums ņemts vērā. </w:t>
            </w:r>
          </w:p>
          <w:p w:rsidRPr="00CC4558" w:rsidR="00CF3DD6" w:rsidP="00CC4558" w:rsidRDefault="00CF3DD6" w14:paraId="3C5693B0" w14:textId="10E11E7C">
            <w:pPr>
              <w:pStyle w:val="NormalWeb"/>
              <w:spacing w:before="0" w:beforeAutospacing="0" w:after="0" w:afterAutospacing="0"/>
              <w:jc w:val="both"/>
              <w:rPr>
                <w:bCs/>
                <w:highlight w:val="yellow"/>
              </w:rPr>
            </w:pPr>
            <w:r w:rsidRPr="00516304">
              <w:rPr>
                <w:bCs/>
              </w:rPr>
              <w:t xml:space="preserve">Precizēts noteikumu </w:t>
            </w:r>
            <w:r w:rsidRPr="00817A5B">
              <w:rPr>
                <w:bCs/>
              </w:rPr>
              <w:t>projekts.</w:t>
            </w:r>
          </w:p>
        </w:tc>
        <w:tc>
          <w:tcPr>
            <w:tcW w:w="3118" w:type="dxa"/>
            <w:tcBorders>
              <w:top w:val="single" w:color="auto" w:sz="4" w:space="0"/>
              <w:left w:val="single" w:color="auto" w:sz="4" w:space="0"/>
              <w:bottom w:val="single" w:color="auto" w:sz="4" w:space="0"/>
            </w:tcBorders>
            <w:shd w:val="clear" w:color="auto" w:fill="auto"/>
          </w:tcPr>
          <w:p w:rsidRPr="003E076F" w:rsidR="00516304" w:rsidP="00516304" w:rsidRDefault="003E076F" w14:paraId="50A4B096" w14:textId="56DA31FA">
            <w:pPr>
              <w:jc w:val="both"/>
              <w:rPr>
                <w:highlight w:val="yellow"/>
              </w:rPr>
            </w:pPr>
            <w:r w:rsidRPr="000B4BA9">
              <w:t xml:space="preserve">2. </w:t>
            </w:r>
            <w:r>
              <w:t>P</w:t>
            </w:r>
            <w:r w:rsidRPr="000B4BA9">
              <w:t xml:space="preserve">ubliskās lietošanas dzelzceļa infrastruktūras pārvaldītājs nodrošina vagonu, kas tiek izmantoti starptautiskā satiksmē un atrodas Latvijas </w:t>
            </w:r>
            <w:r>
              <w:t>Republikas robežās</w:t>
            </w:r>
            <w:r w:rsidRPr="000B4BA9">
              <w:t xml:space="preserve">, uzskaiti saskaņā ar publiskās lietošanas dzelzceļa infrastruktūras pārvaldītāja </w:t>
            </w:r>
            <w:r w:rsidRPr="00D70510">
              <w:t>izstrādāto vagonu uzskaites kārtību (turpmāk - Vagonu uzskaites kārtība).</w:t>
            </w:r>
          </w:p>
          <w:p w:rsidRPr="003E076F" w:rsidR="00CF3DD6" w:rsidP="00402F1B" w:rsidRDefault="00CF3DD6" w14:paraId="65A4D8EC" w14:textId="77777777">
            <w:pPr>
              <w:pStyle w:val="NormalWeb"/>
              <w:spacing w:before="0" w:beforeAutospacing="0" w:after="0"/>
              <w:jc w:val="both"/>
              <w:rPr>
                <w:highlight w:val="yellow"/>
              </w:rPr>
            </w:pPr>
          </w:p>
        </w:tc>
      </w:tr>
      <w:tr w:rsidRPr="00291D08" w:rsidR="00CC4558" w:rsidTr="0054772A" w14:paraId="7B6D98F6" w14:textId="77777777">
        <w:trPr>
          <w:gridAfter w:val="1"/>
          <w:wAfter w:w="25" w:type="dxa"/>
        </w:trPr>
        <w:tc>
          <w:tcPr>
            <w:tcW w:w="851" w:type="dxa"/>
            <w:gridSpan w:val="2"/>
            <w:tcBorders>
              <w:left w:val="single" w:color="000000" w:sz="6" w:space="0"/>
              <w:bottom w:val="single" w:color="auto" w:sz="4" w:space="0"/>
              <w:right w:val="single" w:color="000000" w:sz="6" w:space="0"/>
            </w:tcBorders>
            <w:shd w:val="clear" w:color="auto" w:fill="auto"/>
          </w:tcPr>
          <w:p w:rsidRPr="00291D08" w:rsidR="00CC4558" w:rsidP="006A61C0" w:rsidRDefault="006A61C0" w14:paraId="61692874" w14:textId="654B9057">
            <w:pPr>
              <w:ind w:left="284"/>
              <w:jc w:val="both"/>
            </w:pPr>
            <w:r w:rsidRPr="00291D08">
              <w:t>3.</w:t>
            </w:r>
          </w:p>
        </w:tc>
        <w:tc>
          <w:tcPr>
            <w:tcW w:w="2126" w:type="dxa"/>
            <w:gridSpan w:val="2"/>
            <w:tcBorders>
              <w:left w:val="single" w:color="000000" w:sz="6" w:space="0"/>
              <w:bottom w:val="single" w:color="auto" w:sz="4" w:space="0"/>
              <w:right w:val="single" w:color="000000" w:sz="6" w:space="0"/>
            </w:tcBorders>
            <w:shd w:val="clear" w:color="auto" w:fill="auto"/>
          </w:tcPr>
          <w:p w:rsidRPr="00291D08" w:rsidR="00CC4558" w:rsidP="00CC4558" w:rsidRDefault="00291D08" w14:paraId="1A41C542" w14:textId="0BEB0A72">
            <w:pPr>
              <w:jc w:val="both"/>
            </w:pPr>
            <w:r w:rsidRPr="00291D08">
              <w:t>Skatīt projektu.</w:t>
            </w:r>
          </w:p>
        </w:tc>
        <w:tc>
          <w:tcPr>
            <w:tcW w:w="4253" w:type="dxa"/>
            <w:tcBorders>
              <w:left w:val="single" w:color="000000" w:sz="6" w:space="0"/>
              <w:bottom w:val="single" w:color="auto" w:sz="4" w:space="0"/>
              <w:right w:val="single" w:color="000000" w:sz="6" w:space="0"/>
            </w:tcBorders>
            <w:shd w:val="clear" w:color="auto" w:fill="auto"/>
          </w:tcPr>
          <w:p w:rsidRPr="00291D08" w:rsidR="00CC4558" w:rsidP="00CC4558" w:rsidRDefault="00CC4558" w14:paraId="683923A8" w14:textId="748BED55">
            <w:pPr>
              <w:widowControl w:val="0"/>
              <w:jc w:val="both"/>
              <w:rPr>
                <w:rFonts w:eastAsia="Calibri"/>
                <w:b/>
                <w:bCs/>
                <w:szCs w:val="26"/>
                <w:lang w:eastAsia="en-US"/>
              </w:rPr>
            </w:pPr>
            <w:r w:rsidRPr="00291D08">
              <w:rPr>
                <w:color w:val="000000"/>
                <w:sz w:val="26"/>
                <w:szCs w:val="26"/>
              </w:rPr>
              <w:t xml:space="preserve">Projekta 4. un 11. punktā paredzēts, ka publiskās lietošanas dzelzceļa infrastruktūras pārvaldītājs izstrādātās kārtības publicē Tīkla pārskatā. Vēršam uzmanību, ka likuma 28. panta trešā daļa paredz pilnvarojumu Ministru kabinetam noteikt tīkla pārskata saturu. Atbilstoši minētajam pilnvarojumam ir izdoti Ministru kabineta 2016. gada 19. aprīļa noteikumi Nr.244 “Noteikumi par publiskās lietošanas dzelzceļa infrastruktūras tīkla pārskata saturu”, kuros nav paredzēta projekta 4. un 11. punktā noteikto kārtību iekļaušana. Ievērojot minēto, regulējumu par tīkla pārskata papildināšanu nepieciešams izvērtēt sistēmiski un tā korektai ieviešanai veikt atbilstošus grozījumus. Papildus norādām, ka vārds “tīkla” nav ar lielo burtu </w:t>
            </w:r>
            <w:r w:rsidRPr="00291D08">
              <w:rPr>
                <w:color w:val="000000"/>
                <w:sz w:val="26"/>
                <w:szCs w:val="26"/>
              </w:rPr>
              <w:lastRenderedPageBreak/>
              <w:t>rakstāms īpašvārds, tādēļ lielais burts tiesību normās vārda sākumā jālieto saskaņā ar latviešu valodas gramatikas prasībām.</w:t>
            </w:r>
          </w:p>
        </w:tc>
        <w:tc>
          <w:tcPr>
            <w:tcW w:w="4678" w:type="dxa"/>
            <w:gridSpan w:val="2"/>
            <w:tcBorders>
              <w:left w:val="single" w:color="000000" w:sz="6" w:space="0"/>
              <w:bottom w:val="single" w:color="auto" w:sz="4" w:space="0"/>
              <w:right w:val="single" w:color="000000" w:sz="6" w:space="0"/>
            </w:tcBorders>
            <w:shd w:val="clear" w:color="auto" w:fill="auto"/>
          </w:tcPr>
          <w:p w:rsidRPr="00291D08" w:rsidR="00CC4558" w:rsidP="00CC4558" w:rsidRDefault="00516304" w14:paraId="5B4C7983" w14:textId="13B5D43F">
            <w:pPr>
              <w:pStyle w:val="NormalWeb"/>
              <w:spacing w:before="0" w:beforeAutospacing="0" w:after="0" w:afterAutospacing="0"/>
              <w:jc w:val="both"/>
              <w:rPr>
                <w:b/>
              </w:rPr>
            </w:pPr>
            <w:r w:rsidRPr="00291D08">
              <w:rPr>
                <w:b/>
              </w:rPr>
              <w:lastRenderedPageBreak/>
              <w:t>Iebildums ņemts vērā.</w:t>
            </w:r>
          </w:p>
          <w:p w:rsidR="00913587" w:rsidP="00CC4558" w:rsidRDefault="00913587" w14:paraId="51494E33" w14:textId="6FB532F6">
            <w:pPr>
              <w:pStyle w:val="NormalWeb"/>
              <w:spacing w:before="0" w:beforeAutospacing="0" w:after="0" w:afterAutospacing="0"/>
              <w:jc w:val="both"/>
              <w:rPr>
                <w:color w:val="000000"/>
                <w:sz w:val="26"/>
                <w:szCs w:val="26"/>
              </w:rPr>
            </w:pPr>
          </w:p>
          <w:p w:rsidR="00CF6F2C" w:rsidP="00CF6F2C" w:rsidRDefault="00CF6F2C" w14:paraId="418AC4F5" w14:textId="548E16CA">
            <w:pPr>
              <w:pStyle w:val="NormalWeb"/>
              <w:spacing w:before="0" w:beforeAutospacing="0" w:after="0" w:afterAutospacing="0"/>
              <w:jc w:val="both"/>
              <w:rPr>
                <w:color w:val="000000"/>
                <w:sz w:val="26"/>
                <w:szCs w:val="26"/>
              </w:rPr>
            </w:pPr>
            <w:r>
              <w:rPr>
                <w:bCs/>
              </w:rPr>
              <w:t>Š</w:t>
            </w:r>
            <w:r w:rsidRPr="00291D08">
              <w:rPr>
                <w:bCs/>
              </w:rPr>
              <w:t>obrīd tiek izstrādāts Ministru kabineta noteikumu projekts</w:t>
            </w:r>
            <w:r w:rsidRPr="00291D08">
              <w:rPr>
                <w:b/>
              </w:rPr>
              <w:t xml:space="preserve"> </w:t>
            </w:r>
            <w:r w:rsidRPr="00291D08">
              <w:rPr>
                <w:bCs/>
              </w:rPr>
              <w:t>“Grozījumi</w:t>
            </w:r>
            <w:r w:rsidRPr="00291D08">
              <w:rPr>
                <w:b/>
              </w:rPr>
              <w:t xml:space="preserve"> </w:t>
            </w:r>
            <w:r w:rsidRPr="00291D08">
              <w:rPr>
                <w:color w:val="000000"/>
                <w:sz w:val="26"/>
                <w:szCs w:val="26"/>
              </w:rPr>
              <w:t>Ministru kabineta 2016.</w:t>
            </w:r>
            <w:r>
              <w:rPr>
                <w:color w:val="000000"/>
                <w:sz w:val="26"/>
                <w:szCs w:val="26"/>
              </w:rPr>
              <w:t> </w:t>
            </w:r>
            <w:r w:rsidRPr="00291D08">
              <w:rPr>
                <w:color w:val="000000"/>
                <w:sz w:val="26"/>
                <w:szCs w:val="26"/>
              </w:rPr>
              <w:t>gada 19.</w:t>
            </w:r>
            <w:r>
              <w:rPr>
                <w:color w:val="000000"/>
                <w:sz w:val="26"/>
                <w:szCs w:val="26"/>
              </w:rPr>
              <w:t> </w:t>
            </w:r>
            <w:r w:rsidRPr="00291D08">
              <w:rPr>
                <w:color w:val="000000"/>
                <w:sz w:val="26"/>
                <w:szCs w:val="26"/>
              </w:rPr>
              <w:t>aprīļa noteikumi Nr.</w:t>
            </w:r>
            <w:r>
              <w:rPr>
                <w:color w:val="000000"/>
                <w:sz w:val="26"/>
                <w:szCs w:val="26"/>
              </w:rPr>
              <w:t> </w:t>
            </w:r>
            <w:r w:rsidRPr="00291D08">
              <w:rPr>
                <w:color w:val="000000"/>
                <w:sz w:val="26"/>
                <w:szCs w:val="26"/>
              </w:rPr>
              <w:t>244 “Noteikumi par publiskās lietošanas dzelzceļa infrastruktūras tīkla pārskata saturu””, līdz ar to projekts tiks papildināts ar attiecīgo regulējumu – iekļaujot tīkla pārskatā Projekta 4.</w:t>
            </w:r>
            <w:r>
              <w:rPr>
                <w:color w:val="000000"/>
                <w:sz w:val="26"/>
                <w:szCs w:val="26"/>
              </w:rPr>
              <w:t> </w:t>
            </w:r>
            <w:r w:rsidRPr="00291D08">
              <w:rPr>
                <w:color w:val="000000"/>
                <w:sz w:val="26"/>
                <w:szCs w:val="26"/>
              </w:rPr>
              <w:t>un 11.</w:t>
            </w:r>
            <w:r>
              <w:rPr>
                <w:color w:val="000000"/>
                <w:sz w:val="26"/>
                <w:szCs w:val="26"/>
              </w:rPr>
              <w:t> </w:t>
            </w:r>
            <w:r w:rsidRPr="00291D08">
              <w:rPr>
                <w:color w:val="000000"/>
                <w:sz w:val="26"/>
                <w:szCs w:val="26"/>
              </w:rPr>
              <w:t xml:space="preserve">punktā noteiktās kārtības. </w:t>
            </w:r>
          </w:p>
          <w:p w:rsidR="00193C8E" w:rsidP="00CF6F2C" w:rsidRDefault="00193C8E" w14:paraId="6A0D1906" w14:textId="77777777">
            <w:pPr>
              <w:pStyle w:val="NormalWeb"/>
              <w:spacing w:before="0" w:beforeAutospacing="0" w:after="0" w:afterAutospacing="0"/>
              <w:jc w:val="both"/>
              <w:rPr>
                <w:color w:val="000000"/>
                <w:sz w:val="26"/>
                <w:szCs w:val="26"/>
              </w:rPr>
            </w:pPr>
          </w:p>
          <w:p w:rsidRPr="00291D08" w:rsidR="00152E43" w:rsidP="00CF6F2C" w:rsidRDefault="00CF6F2C" w14:paraId="7319C416" w14:textId="03B2BA95">
            <w:pPr>
              <w:pStyle w:val="NormalWeb"/>
              <w:spacing w:before="0" w:beforeAutospacing="0" w:after="0" w:afterAutospacing="0"/>
              <w:jc w:val="both"/>
              <w:rPr>
                <w:b/>
              </w:rPr>
            </w:pPr>
            <w:r>
              <w:rPr>
                <w:color w:val="000000"/>
                <w:sz w:val="26"/>
                <w:szCs w:val="26"/>
              </w:rPr>
              <w:t>Papildus precizēts projekts atbilstoši latviešu gramatikas prasībām.</w:t>
            </w:r>
          </w:p>
        </w:tc>
        <w:tc>
          <w:tcPr>
            <w:tcW w:w="3118" w:type="dxa"/>
            <w:tcBorders>
              <w:top w:val="single" w:color="auto" w:sz="4" w:space="0"/>
              <w:left w:val="single" w:color="auto" w:sz="4" w:space="0"/>
              <w:bottom w:val="single" w:color="auto" w:sz="4" w:space="0"/>
            </w:tcBorders>
            <w:shd w:val="clear" w:color="auto" w:fill="auto"/>
          </w:tcPr>
          <w:p w:rsidR="00193C8E" w:rsidP="00CC4558" w:rsidRDefault="00291D08" w14:paraId="13D369C1" w14:textId="77777777">
            <w:pPr>
              <w:jc w:val="both"/>
              <w:rPr>
                <w:color w:val="000000"/>
                <w:sz w:val="26"/>
                <w:szCs w:val="26"/>
              </w:rPr>
            </w:pPr>
            <w:r w:rsidRPr="0004527F">
              <w:rPr>
                <w:bCs/>
              </w:rPr>
              <w:t xml:space="preserve">Tiks veikti grozījumi </w:t>
            </w:r>
            <w:r w:rsidRPr="0004527F">
              <w:rPr>
                <w:bCs/>
                <w:color w:val="000000"/>
                <w:sz w:val="26"/>
                <w:szCs w:val="26"/>
              </w:rPr>
              <w:t>Ministru kabineta</w:t>
            </w:r>
            <w:r w:rsidRPr="00291D08">
              <w:rPr>
                <w:color w:val="000000"/>
                <w:sz w:val="26"/>
                <w:szCs w:val="26"/>
              </w:rPr>
              <w:t xml:space="preserve"> 2016.</w:t>
            </w:r>
            <w:r>
              <w:rPr>
                <w:color w:val="000000"/>
                <w:sz w:val="26"/>
                <w:szCs w:val="26"/>
              </w:rPr>
              <w:t> </w:t>
            </w:r>
            <w:r w:rsidRPr="00291D08">
              <w:rPr>
                <w:color w:val="000000"/>
                <w:sz w:val="26"/>
                <w:szCs w:val="26"/>
              </w:rPr>
              <w:t>gada 19.</w:t>
            </w:r>
            <w:r>
              <w:rPr>
                <w:color w:val="000000"/>
                <w:sz w:val="26"/>
                <w:szCs w:val="26"/>
              </w:rPr>
              <w:t> </w:t>
            </w:r>
            <w:r w:rsidRPr="00291D08">
              <w:rPr>
                <w:color w:val="000000"/>
                <w:sz w:val="26"/>
                <w:szCs w:val="26"/>
              </w:rPr>
              <w:t>aprīļa noteikumos Nr.</w:t>
            </w:r>
            <w:r>
              <w:rPr>
                <w:color w:val="000000"/>
                <w:sz w:val="26"/>
                <w:szCs w:val="26"/>
              </w:rPr>
              <w:t> </w:t>
            </w:r>
            <w:r w:rsidRPr="00291D08">
              <w:rPr>
                <w:color w:val="000000"/>
                <w:sz w:val="26"/>
                <w:szCs w:val="26"/>
              </w:rPr>
              <w:t xml:space="preserve">244 “Noteikumi par publiskās lietošanas dzelzceļa infrastruktūras tīkla pārskata saturu”. </w:t>
            </w:r>
          </w:p>
          <w:p w:rsidR="00193C8E" w:rsidP="00CC4558" w:rsidRDefault="00193C8E" w14:paraId="243BFC92" w14:textId="692FD885">
            <w:pPr>
              <w:jc w:val="both"/>
              <w:rPr>
                <w:color w:val="000000"/>
                <w:sz w:val="26"/>
                <w:szCs w:val="26"/>
              </w:rPr>
            </w:pPr>
          </w:p>
          <w:p w:rsidRPr="0004527F" w:rsidR="00585DA2" w:rsidP="00CC4558" w:rsidRDefault="00585DA2" w14:paraId="6B924E8A" w14:textId="3C691140">
            <w:pPr>
              <w:jc w:val="both"/>
              <w:rPr>
                <w:color w:val="000000"/>
                <w:sz w:val="26"/>
                <w:szCs w:val="26"/>
              </w:rPr>
            </w:pPr>
            <w:r>
              <w:rPr>
                <w:color w:val="000000"/>
                <w:sz w:val="26"/>
                <w:szCs w:val="26"/>
              </w:rPr>
              <w:t xml:space="preserve">Precizēta anotācijas IV </w:t>
            </w:r>
            <w:r w:rsidRPr="0004527F">
              <w:rPr>
                <w:color w:val="000000"/>
                <w:sz w:val="26"/>
                <w:szCs w:val="26"/>
              </w:rPr>
              <w:t>sadaļa.</w:t>
            </w:r>
          </w:p>
          <w:p w:rsidRPr="0004527F" w:rsidR="00585DA2" w:rsidP="00CC4558" w:rsidRDefault="00585DA2" w14:paraId="23092502" w14:textId="77777777">
            <w:pPr>
              <w:jc w:val="both"/>
              <w:rPr>
                <w:color w:val="000000"/>
                <w:sz w:val="26"/>
                <w:szCs w:val="26"/>
              </w:rPr>
            </w:pPr>
          </w:p>
          <w:p w:rsidRPr="00291D08" w:rsidR="00CC4558" w:rsidP="00CC4558" w:rsidRDefault="00291D08" w14:paraId="3E847AF3" w14:textId="14DFB59A">
            <w:pPr>
              <w:jc w:val="both"/>
              <w:rPr>
                <w:b/>
              </w:rPr>
            </w:pPr>
            <w:r w:rsidRPr="0004527F">
              <w:rPr>
                <w:color w:val="000000"/>
                <w:sz w:val="26"/>
                <w:szCs w:val="26"/>
              </w:rPr>
              <w:t>Papildus precizēta vārda “tīkl</w:t>
            </w:r>
            <w:r w:rsidRPr="0004527F" w:rsidR="001C61C9">
              <w:rPr>
                <w:color w:val="000000"/>
                <w:sz w:val="26"/>
                <w:szCs w:val="26"/>
              </w:rPr>
              <w:t>a</w:t>
            </w:r>
            <w:r w:rsidRPr="0004527F">
              <w:rPr>
                <w:color w:val="000000"/>
                <w:sz w:val="26"/>
                <w:szCs w:val="26"/>
              </w:rPr>
              <w:t xml:space="preserve">” lietošana </w:t>
            </w:r>
            <w:r w:rsidRPr="0004527F" w:rsidR="00632537">
              <w:rPr>
                <w:color w:val="000000"/>
                <w:sz w:val="26"/>
                <w:szCs w:val="26"/>
              </w:rPr>
              <w:t xml:space="preserve">projekta tekstā </w:t>
            </w:r>
            <w:r w:rsidRPr="0004527F">
              <w:rPr>
                <w:color w:val="000000"/>
                <w:sz w:val="26"/>
                <w:szCs w:val="26"/>
              </w:rPr>
              <w:t>saskaņā ar latviešu valodas gramatikas prasībām.</w:t>
            </w:r>
          </w:p>
        </w:tc>
      </w:tr>
      <w:tr w:rsidRPr="00CC4558" w:rsidR="00CC4558" w:rsidTr="0054772A" w14:paraId="079E317B" w14:textId="77777777">
        <w:trPr>
          <w:gridAfter w:val="1"/>
          <w:wAfter w:w="25" w:type="dxa"/>
        </w:trPr>
        <w:tc>
          <w:tcPr>
            <w:tcW w:w="851" w:type="dxa"/>
            <w:gridSpan w:val="2"/>
            <w:tcBorders>
              <w:left w:val="single" w:color="000000" w:sz="6" w:space="0"/>
              <w:bottom w:val="single" w:color="auto" w:sz="4" w:space="0"/>
              <w:right w:val="single" w:color="000000" w:sz="6" w:space="0"/>
            </w:tcBorders>
            <w:shd w:val="clear" w:color="auto" w:fill="auto"/>
          </w:tcPr>
          <w:p w:rsidRPr="00490C22" w:rsidR="00CC4558" w:rsidP="00CC4558" w:rsidRDefault="006A61C0" w14:paraId="6B119CBC" w14:textId="0DC163BE">
            <w:pPr>
              <w:jc w:val="both"/>
            </w:pPr>
            <w:r>
              <w:t>4.</w:t>
            </w:r>
          </w:p>
        </w:tc>
        <w:tc>
          <w:tcPr>
            <w:tcW w:w="2126" w:type="dxa"/>
            <w:gridSpan w:val="2"/>
            <w:tcBorders>
              <w:left w:val="single" w:color="000000" w:sz="6" w:space="0"/>
              <w:bottom w:val="single" w:color="auto" w:sz="4" w:space="0"/>
              <w:right w:val="single" w:color="000000" w:sz="6" w:space="0"/>
            </w:tcBorders>
            <w:shd w:val="clear" w:color="auto" w:fill="auto"/>
          </w:tcPr>
          <w:p w:rsidR="00152E43" w:rsidP="00152E43" w:rsidRDefault="00152E43" w14:paraId="663CE01F" w14:textId="4B21A9C8">
            <w:pPr>
              <w:ind w:left="32" w:firstLine="142"/>
              <w:jc w:val="both"/>
            </w:pPr>
            <w:r>
              <w:t>“</w:t>
            </w:r>
            <w:r w:rsidRPr="00D70510">
              <w:t xml:space="preserve">6. Publiskās lietošanas dzelzceļa infrastruktūras pārvaldītājs sniedz pārvadātājiem starpniecības pakalpojumus no pārvadājuma līgumu izpildes izrietošo norēķinu ar ārvalstu pārvadātājiem nodrošināšanai, tostarp arī norēķinus par kravas vagonu un </w:t>
            </w:r>
            <w:r w:rsidRPr="00152E43">
              <w:rPr>
                <w:b/>
                <w:bCs/>
                <w:u w:val="single"/>
              </w:rPr>
              <w:t xml:space="preserve">vilces </w:t>
            </w:r>
            <w:r w:rsidRPr="00D70510">
              <w:t>izmantošanu.</w:t>
            </w:r>
            <w:r>
              <w:t>”</w:t>
            </w:r>
            <w:r w:rsidRPr="00D70510">
              <w:t xml:space="preserve"> </w:t>
            </w:r>
          </w:p>
          <w:p w:rsidRPr="00332788" w:rsidR="00152E43" w:rsidP="00152E43" w:rsidRDefault="00152E43" w14:paraId="4462E56B" w14:textId="3A84BB13">
            <w:pPr>
              <w:ind w:left="32" w:firstLine="142"/>
              <w:jc w:val="both"/>
            </w:pPr>
            <w:r>
              <w:t>“10</w:t>
            </w:r>
            <w:r w:rsidRPr="00C44AC8">
              <w:t xml:space="preserve">.1. nosaka kā publiskās lietošanas dzelzceļa infrastruktūras pārvaldītājs slēdz līgumus </w:t>
            </w:r>
            <w:r w:rsidRPr="00332788">
              <w:t xml:space="preserve">ar ārvalstu pārvadātājiem par </w:t>
            </w:r>
            <w:r w:rsidRPr="00152E43">
              <w:rPr>
                <w:b/>
                <w:bCs/>
                <w:u w:val="single"/>
              </w:rPr>
              <w:t>vilces</w:t>
            </w:r>
            <w:r w:rsidRPr="00332788">
              <w:t xml:space="preserve"> izmantošanu </w:t>
            </w:r>
            <w:r w:rsidRPr="00332788">
              <w:lastRenderedPageBreak/>
              <w:t>pierobežas iecirkņos;</w:t>
            </w:r>
          </w:p>
          <w:p w:rsidRPr="00332788" w:rsidR="00152E43" w:rsidP="00152E43" w:rsidRDefault="00152E43" w14:paraId="21081B94" w14:textId="77777777">
            <w:pPr>
              <w:ind w:left="32" w:firstLine="142"/>
              <w:jc w:val="both"/>
            </w:pPr>
            <w:r>
              <w:t>10</w:t>
            </w:r>
            <w:r w:rsidRPr="00332788">
              <w:t xml:space="preserve">.2. </w:t>
            </w:r>
            <w:r w:rsidRPr="00C44AC8">
              <w:t xml:space="preserve">nosaka kā publiskās lietošanas dzelzceļa infrastruktūras pārvaldītājs norēķinās </w:t>
            </w:r>
            <w:r w:rsidRPr="00332788">
              <w:t xml:space="preserve">ar ārvalstu pārvadātājiem par </w:t>
            </w:r>
            <w:r w:rsidRPr="00152E43">
              <w:rPr>
                <w:b/>
                <w:bCs/>
                <w:u w:val="single"/>
              </w:rPr>
              <w:t xml:space="preserve">vilces </w:t>
            </w:r>
            <w:r w:rsidRPr="00152E43">
              <w:t xml:space="preserve">izmantošanu </w:t>
            </w:r>
            <w:r w:rsidRPr="00332788">
              <w:t>pierobežas iecirkņos;</w:t>
            </w:r>
          </w:p>
          <w:p w:rsidRPr="00332788" w:rsidR="00152E43" w:rsidP="00152E43" w:rsidRDefault="00152E43" w14:paraId="4F16D136" w14:textId="77777777">
            <w:pPr>
              <w:ind w:left="32" w:firstLine="142"/>
              <w:jc w:val="both"/>
            </w:pPr>
            <w:r>
              <w:t>10</w:t>
            </w:r>
            <w:r w:rsidRPr="00332788">
              <w:t xml:space="preserve">.3. nosaka kā publiskās lietošanas dzelzceļa infrastruktūras pārvaldītājs slēdzot līgumus ar ārvalstu pārvadātājiem par vilces izmantošanu pierobežas iecirkņos nodrošina, lai ārvalstu pārvadātāji, nodrošinot </w:t>
            </w:r>
            <w:r w:rsidRPr="00152E43">
              <w:rPr>
                <w:b/>
                <w:bCs/>
                <w:u w:val="single"/>
              </w:rPr>
              <w:t xml:space="preserve">vilces </w:t>
            </w:r>
            <w:r w:rsidRPr="00332788">
              <w:t xml:space="preserve">pakalpojumus, ievērotu vilcienu kustības drošības </w:t>
            </w:r>
            <w:r w:rsidRPr="00332788">
              <w:lastRenderedPageBreak/>
              <w:t>prasības pierobežas iecirkņos;</w:t>
            </w:r>
          </w:p>
          <w:p w:rsidRPr="00332788" w:rsidR="00152E43" w:rsidP="00152E43" w:rsidRDefault="00152E43" w14:paraId="3964D34B" w14:textId="77777777">
            <w:pPr>
              <w:ind w:left="32" w:firstLine="142"/>
              <w:jc w:val="both"/>
            </w:pPr>
            <w:r>
              <w:t>10</w:t>
            </w:r>
            <w:r w:rsidRPr="00332788">
              <w:t xml:space="preserve">.4. nosaka kā Latvijas pārvadātāji, kuru vagoni saskaņā ar SMGS pavadzīmi tiek pārvadāti pierobežas iecirkņos, kompensē izmaksas par ārvalstu pārvadātāju </w:t>
            </w:r>
            <w:r w:rsidRPr="00152E43">
              <w:rPr>
                <w:b/>
                <w:bCs/>
                <w:u w:val="single"/>
              </w:rPr>
              <w:t>vilces</w:t>
            </w:r>
            <w:r w:rsidRPr="00332788">
              <w:t xml:space="preserve"> izmantošanu pārvadājumos pierobežā;</w:t>
            </w:r>
          </w:p>
          <w:p w:rsidRPr="00332788" w:rsidR="00152E43" w:rsidP="00152E43" w:rsidRDefault="00152E43" w14:paraId="6C0AB371" w14:textId="77777777">
            <w:pPr>
              <w:ind w:left="32" w:firstLine="142"/>
              <w:jc w:val="both"/>
            </w:pPr>
            <w:r>
              <w:t>10</w:t>
            </w:r>
            <w:r w:rsidRPr="00332788">
              <w:t xml:space="preserve">.5. nosaka kā izmaksas par ārvalstu pārvadātāju </w:t>
            </w:r>
            <w:r w:rsidRPr="00152E43">
              <w:rPr>
                <w:b/>
                <w:bCs/>
                <w:u w:val="single"/>
              </w:rPr>
              <w:t>vilces</w:t>
            </w:r>
            <w:r w:rsidRPr="00332788">
              <w:t xml:space="preserve"> izmantošanu pārvadājumos tiek sadalītas proporcionāli katra </w:t>
            </w:r>
            <w:r>
              <w:t>Latvijas</w:t>
            </w:r>
            <w:r w:rsidRPr="00332788">
              <w:t xml:space="preserve"> kravu pārvadātāja pārvesto nosacīto vagonu km pierobežas iecirkņos;</w:t>
            </w:r>
          </w:p>
          <w:p w:rsidRPr="00332788" w:rsidR="00152E43" w:rsidP="00152E43" w:rsidRDefault="00152E43" w14:paraId="7192F607" w14:textId="43A0B99A">
            <w:pPr>
              <w:ind w:left="32" w:firstLine="142"/>
              <w:jc w:val="both"/>
            </w:pPr>
            <w:r>
              <w:lastRenderedPageBreak/>
              <w:t>10</w:t>
            </w:r>
            <w:r w:rsidRPr="00332788">
              <w:t xml:space="preserve">.6. nosaka kā infrastruktūras maksa par vilcieniem, kuru </w:t>
            </w:r>
            <w:r w:rsidRPr="00152E43">
              <w:rPr>
                <w:b/>
                <w:bCs/>
                <w:u w:val="single"/>
              </w:rPr>
              <w:t>vilci</w:t>
            </w:r>
            <w:r w:rsidRPr="00332788">
              <w:t xml:space="preserve"> pierobežas iecirkņos nodrošina ār</w:t>
            </w:r>
            <w:r>
              <w:t>valstu</w:t>
            </w:r>
            <w:r w:rsidRPr="00332788">
              <w:t xml:space="preserve"> pārvadātāji, tiek sadalīta proporcionāli katra L</w:t>
            </w:r>
            <w:r>
              <w:t>atvijas</w:t>
            </w:r>
            <w:r w:rsidRPr="00332788">
              <w:t xml:space="preserve"> kravu pārvadātāja pārvesto nosacīto vagonu km pierobežas iecirkņos</w:t>
            </w:r>
            <w:r>
              <w:t>”</w:t>
            </w:r>
          </w:p>
          <w:p w:rsidRPr="00D70510" w:rsidR="00152E43" w:rsidP="00152E43" w:rsidRDefault="00152E43" w14:paraId="657B4069" w14:textId="77777777">
            <w:pPr>
              <w:ind w:left="32" w:firstLine="142"/>
            </w:pPr>
          </w:p>
          <w:p w:rsidRPr="000C6214" w:rsidR="00CC4558" w:rsidP="00152E43" w:rsidRDefault="00CC4558" w14:paraId="1DB6D37B" w14:textId="77777777">
            <w:pPr>
              <w:ind w:left="32" w:firstLine="142"/>
              <w:jc w:val="both"/>
            </w:pPr>
          </w:p>
        </w:tc>
        <w:tc>
          <w:tcPr>
            <w:tcW w:w="4253" w:type="dxa"/>
            <w:tcBorders>
              <w:left w:val="single" w:color="000000" w:sz="6" w:space="0"/>
              <w:bottom w:val="single" w:color="auto" w:sz="4" w:space="0"/>
              <w:right w:val="single" w:color="000000" w:sz="6" w:space="0"/>
            </w:tcBorders>
            <w:shd w:val="clear" w:color="auto" w:fill="auto"/>
          </w:tcPr>
          <w:p w:rsidRPr="00CC4558" w:rsidR="00CC4558" w:rsidP="00CC4558" w:rsidRDefault="00CC4558" w14:paraId="09DBE0D7" w14:textId="2A749598">
            <w:pPr>
              <w:widowControl w:val="0"/>
              <w:jc w:val="both"/>
              <w:rPr>
                <w:rFonts w:eastAsia="Calibri"/>
                <w:b/>
                <w:bCs/>
                <w:szCs w:val="26"/>
                <w:lang w:eastAsia="en-US"/>
              </w:rPr>
            </w:pPr>
            <w:r>
              <w:rPr>
                <w:color w:val="000000"/>
                <w:sz w:val="26"/>
                <w:szCs w:val="26"/>
              </w:rPr>
              <w:lastRenderedPageBreak/>
              <w:t xml:space="preserve">Atbilstoši likuma pilnvarojumam kārtība ir nepieciešama </w:t>
            </w:r>
            <w:r w:rsidRPr="00AC38CF">
              <w:rPr>
                <w:color w:val="000000"/>
                <w:sz w:val="26"/>
                <w:szCs w:val="26"/>
              </w:rPr>
              <w:t xml:space="preserve">vilces līdzekļu </w:t>
            </w:r>
            <w:r>
              <w:rPr>
                <w:color w:val="000000"/>
                <w:sz w:val="26"/>
                <w:szCs w:val="26"/>
              </w:rPr>
              <w:t xml:space="preserve">(lokomotīvju) </w:t>
            </w:r>
            <w:r w:rsidRPr="00AC38CF">
              <w:rPr>
                <w:color w:val="000000"/>
                <w:sz w:val="26"/>
                <w:szCs w:val="26"/>
              </w:rPr>
              <w:t>izmantošan</w:t>
            </w:r>
            <w:r>
              <w:rPr>
                <w:color w:val="000000"/>
                <w:sz w:val="26"/>
                <w:szCs w:val="26"/>
              </w:rPr>
              <w:t>ai, nevis vilcei. Tādējādi vārdu “vilces” var izmantot, normas tekstā apzīmējot vilkšanas procesu. Ievērojot minēto, p</w:t>
            </w:r>
            <w:r w:rsidRPr="00AC38CF">
              <w:rPr>
                <w:color w:val="000000"/>
                <w:sz w:val="26"/>
                <w:szCs w:val="26"/>
              </w:rPr>
              <w:t xml:space="preserve">rojekta </w:t>
            </w:r>
            <w:r>
              <w:rPr>
                <w:color w:val="000000"/>
                <w:sz w:val="26"/>
                <w:szCs w:val="26"/>
              </w:rPr>
              <w:t xml:space="preserve">6. punktā un </w:t>
            </w:r>
            <w:r w:rsidRPr="00AC38CF">
              <w:rPr>
                <w:color w:val="000000"/>
                <w:sz w:val="26"/>
                <w:szCs w:val="26"/>
              </w:rPr>
              <w:t>10.</w:t>
            </w:r>
            <w:r>
              <w:rPr>
                <w:color w:val="000000"/>
                <w:sz w:val="26"/>
                <w:szCs w:val="26"/>
              </w:rPr>
              <w:t> </w:t>
            </w:r>
            <w:r w:rsidRPr="00AC38CF">
              <w:rPr>
                <w:color w:val="000000"/>
                <w:sz w:val="26"/>
                <w:szCs w:val="26"/>
              </w:rPr>
              <w:t>punkt</w:t>
            </w:r>
            <w:r>
              <w:rPr>
                <w:color w:val="000000"/>
                <w:sz w:val="26"/>
                <w:szCs w:val="26"/>
              </w:rPr>
              <w:t xml:space="preserve">a apakšpunktos </w:t>
            </w:r>
            <w:r w:rsidRPr="00AC38CF">
              <w:rPr>
                <w:color w:val="000000"/>
                <w:sz w:val="26"/>
                <w:szCs w:val="26"/>
              </w:rPr>
              <w:t xml:space="preserve">paredzēto regulējumu </w:t>
            </w:r>
            <w:r>
              <w:rPr>
                <w:color w:val="000000"/>
                <w:sz w:val="26"/>
                <w:szCs w:val="26"/>
              </w:rPr>
              <w:t>nepieciešams izvērtēt un precizēt, lai nodalītu vilces līdzekļus un vilci kā procesu, kurā iesaistīti vilces līdzekļi</w:t>
            </w:r>
          </w:p>
        </w:tc>
        <w:tc>
          <w:tcPr>
            <w:tcW w:w="4678" w:type="dxa"/>
            <w:gridSpan w:val="2"/>
            <w:tcBorders>
              <w:left w:val="single" w:color="000000" w:sz="6" w:space="0"/>
              <w:bottom w:val="single" w:color="auto" w:sz="4" w:space="0"/>
              <w:right w:val="single" w:color="000000" w:sz="6" w:space="0"/>
            </w:tcBorders>
            <w:shd w:val="clear" w:color="auto" w:fill="auto"/>
          </w:tcPr>
          <w:p w:rsidRPr="00152E43" w:rsidR="00CC4558" w:rsidP="00152E43" w:rsidRDefault="00152E43" w14:paraId="6258AA08" w14:textId="77777777">
            <w:pPr>
              <w:pStyle w:val="NormalWeb"/>
              <w:spacing w:before="0" w:beforeAutospacing="0" w:after="0" w:afterAutospacing="0"/>
              <w:jc w:val="both"/>
              <w:rPr>
                <w:b/>
              </w:rPr>
            </w:pPr>
            <w:r w:rsidRPr="00152E43">
              <w:rPr>
                <w:b/>
              </w:rPr>
              <w:t>Iebildums ņemts vērā.</w:t>
            </w:r>
          </w:p>
          <w:p w:rsidRPr="00152E43" w:rsidR="00152E43" w:rsidP="00152E43" w:rsidRDefault="00152E43" w14:paraId="534D52B3" w14:textId="2F5CFA6A">
            <w:pPr>
              <w:pStyle w:val="NormalWeb"/>
              <w:spacing w:before="0" w:beforeAutospacing="0" w:after="0" w:afterAutospacing="0"/>
              <w:jc w:val="both"/>
              <w:rPr>
                <w:bCs/>
                <w:highlight w:val="yellow"/>
              </w:rPr>
            </w:pPr>
            <w:r w:rsidRPr="00152E43">
              <w:rPr>
                <w:bCs/>
              </w:rPr>
              <w:t>Precizēts projekts.</w:t>
            </w:r>
          </w:p>
        </w:tc>
        <w:tc>
          <w:tcPr>
            <w:tcW w:w="3118" w:type="dxa"/>
            <w:tcBorders>
              <w:top w:val="single" w:color="auto" w:sz="4" w:space="0"/>
              <w:left w:val="single" w:color="auto" w:sz="4" w:space="0"/>
              <w:bottom w:val="single" w:color="auto" w:sz="4" w:space="0"/>
            </w:tcBorders>
            <w:shd w:val="clear" w:color="auto" w:fill="auto"/>
          </w:tcPr>
          <w:p w:rsidRPr="0004527F" w:rsidR="00152E43" w:rsidP="00152E43" w:rsidRDefault="00152E43" w14:paraId="344B5ABC" w14:textId="527A16EB">
            <w:pPr>
              <w:jc w:val="both"/>
            </w:pPr>
            <w:r>
              <w:t>“</w:t>
            </w:r>
            <w:r w:rsidR="00257091">
              <w:t>5</w:t>
            </w:r>
            <w:r w:rsidRPr="00D70510">
              <w:t xml:space="preserve">. Publiskās lietošanas dzelzceļa infrastruktūras pārvaldītājs sniedz </w:t>
            </w:r>
            <w:r w:rsidRPr="0004527F">
              <w:t xml:space="preserve">pārvadātājiem starpniecības pakalpojumus no pārvadājuma līgumu izpildes izrietošo norēķinu ar ārvalstu komersantiem nodrošināšanai, tostarp arī norēķinus par kravas vagonu un </w:t>
            </w:r>
            <w:r w:rsidRPr="0004527F">
              <w:rPr>
                <w:u w:val="single"/>
              </w:rPr>
              <w:t>vilces līdzekļu</w:t>
            </w:r>
            <w:r w:rsidRPr="0004527F">
              <w:t xml:space="preserve"> izmantošanu.”</w:t>
            </w:r>
          </w:p>
          <w:p w:rsidRPr="0004527F" w:rsidR="00152E43" w:rsidP="00152E43" w:rsidRDefault="00152E43" w14:paraId="17B2E071" w14:textId="05596E8D">
            <w:pPr>
              <w:jc w:val="both"/>
            </w:pPr>
          </w:p>
          <w:p w:rsidR="00257091" w:rsidP="00257091" w:rsidRDefault="00152E43" w14:paraId="14ADDD25" w14:textId="77777777">
            <w:pPr>
              <w:ind w:left="28" w:right="34" w:hanging="28"/>
              <w:jc w:val="both"/>
            </w:pPr>
            <w:r w:rsidRPr="0004527F">
              <w:t>“</w:t>
            </w:r>
            <w:r w:rsidR="00257091">
              <w:t>9.1. nosaka, kā publiskās lietošanas dzelzceļa infrastruktūras pārvaldītājs slēdz līgumus ar ārvalstu komersantiem par vilces līdzekļu izmantošanu pierobežas iecirkņos;</w:t>
            </w:r>
          </w:p>
          <w:p w:rsidR="00257091" w:rsidP="00257091" w:rsidRDefault="00257091" w14:paraId="6D09A270" w14:textId="77777777">
            <w:pPr>
              <w:ind w:left="28" w:right="34" w:hanging="28"/>
              <w:jc w:val="both"/>
            </w:pPr>
            <w:r>
              <w:t>9.2. nosaka, kā publiskās lietošanas dzelzceļa infrastruktūras pārvaldītājs norēķinās ar ārvalstu komersantiem par vilces līdzekļu izmantošanu pierobežas iecirkņos;</w:t>
            </w:r>
          </w:p>
          <w:p w:rsidR="00257091" w:rsidP="00257091" w:rsidRDefault="00257091" w14:paraId="25A9A643" w14:textId="77777777">
            <w:pPr>
              <w:ind w:left="28" w:right="34" w:hanging="28"/>
              <w:jc w:val="both"/>
            </w:pPr>
            <w:bookmarkStart w:name="_Hlk44585380" w:id="0"/>
            <w:r>
              <w:lastRenderedPageBreak/>
              <w:t>9.3. nosaka, kā publiskās lietošanas dzelzceļa infrastruktūras pārvaldītājs, slēdzot līgumus ar ārvalstu komersantiem par vilces līdzekļu izmantošanu pierobežas iecirkņos, nodrošina, lai ārvalstu komersanti, nodrošinot vilces pakalpojumus, ievērotu vilcienu kustības drošības prasības pierobežas iecirkņos;</w:t>
            </w:r>
          </w:p>
          <w:bookmarkEnd w:id="0"/>
          <w:p w:rsidR="00257091" w:rsidP="00257091" w:rsidRDefault="00257091" w14:paraId="785C30AD" w14:textId="77777777">
            <w:pPr>
              <w:ind w:left="28" w:right="34" w:hanging="28"/>
              <w:jc w:val="both"/>
            </w:pPr>
            <w:r>
              <w:t>9.4. nosaka, kā Latvijas pārvadātāji, kuru vagoni saskaņā ar SMGS pavadzīmi tiek pārvadāti pierobežas iecirkņos, kompensē izmaksas par ārvalstu komersantu vilces līdzekļu izmantošanu pārvadājumos pierobežā;</w:t>
            </w:r>
          </w:p>
          <w:p w:rsidR="00257091" w:rsidP="00257091" w:rsidRDefault="00257091" w14:paraId="03C462F9" w14:textId="77777777">
            <w:pPr>
              <w:ind w:left="28" w:right="34" w:hanging="28"/>
              <w:jc w:val="both"/>
            </w:pPr>
            <w:r>
              <w:t>9.5. nosaka, kā izmaksas par ārvalstu komersantu vilces līdzekļu izmantošanu pārvadājumos tiek sadalītas proporcionāli katra Latvijas kravu pārvadātāja pārvesto nosacīto vagonu kilometru skaitam pierobežas iecirkņos;</w:t>
            </w:r>
          </w:p>
          <w:p w:rsidR="00257091" w:rsidP="00257091" w:rsidRDefault="00257091" w14:paraId="2015A354" w14:textId="02483C2D">
            <w:pPr>
              <w:ind w:left="28" w:right="34" w:hanging="28"/>
              <w:jc w:val="both"/>
            </w:pPr>
            <w:r>
              <w:t xml:space="preserve">9.6. nosaka, kā infrastruktūras maksa par vilcieniem, kuriem </w:t>
            </w:r>
            <w:r>
              <w:lastRenderedPageBreak/>
              <w:t>vilces līdzekļus pierobežas iecirkņos nodrošina ārvalstu komersanti, tiek sadalīta proporcionāli katra Latvijas kravu pārvadātāja pārvesto nosacīto vagonu kilometru skaitam pierobežas iecirkņos.”</w:t>
            </w:r>
          </w:p>
          <w:p w:rsidRPr="0004527F" w:rsidR="00152E43" w:rsidP="00152E43" w:rsidRDefault="00152E43" w14:paraId="52F2BF29" w14:textId="7927A22E">
            <w:pPr>
              <w:jc w:val="both"/>
            </w:pPr>
          </w:p>
          <w:p w:rsidRPr="00CC4558" w:rsidR="00CC4558" w:rsidP="00152E43" w:rsidRDefault="00CC4558" w14:paraId="586A7883" w14:textId="77777777">
            <w:pPr>
              <w:jc w:val="both"/>
              <w:rPr>
                <w:b/>
                <w:highlight w:val="yellow"/>
              </w:rPr>
            </w:pPr>
          </w:p>
        </w:tc>
      </w:tr>
      <w:tr w:rsidRPr="00CC4558" w:rsidR="00CC4558" w:rsidTr="0054772A" w14:paraId="61C90495" w14:textId="77777777">
        <w:trPr>
          <w:gridAfter w:val="1"/>
          <w:wAfter w:w="25" w:type="dxa"/>
        </w:trPr>
        <w:tc>
          <w:tcPr>
            <w:tcW w:w="851" w:type="dxa"/>
            <w:gridSpan w:val="2"/>
            <w:tcBorders>
              <w:left w:val="single" w:color="000000" w:sz="6" w:space="0"/>
              <w:bottom w:val="single" w:color="auto" w:sz="4" w:space="0"/>
              <w:right w:val="single" w:color="000000" w:sz="6" w:space="0"/>
            </w:tcBorders>
            <w:shd w:val="clear" w:color="auto" w:fill="auto"/>
          </w:tcPr>
          <w:p w:rsidRPr="00490C22" w:rsidR="00CC4558" w:rsidP="00CC4558" w:rsidRDefault="006A61C0" w14:paraId="51ABFF2D" w14:textId="07CF5D0D">
            <w:pPr>
              <w:jc w:val="both"/>
            </w:pPr>
            <w:r>
              <w:lastRenderedPageBreak/>
              <w:t>5.</w:t>
            </w:r>
          </w:p>
        </w:tc>
        <w:tc>
          <w:tcPr>
            <w:tcW w:w="2126" w:type="dxa"/>
            <w:gridSpan w:val="2"/>
            <w:tcBorders>
              <w:left w:val="single" w:color="000000" w:sz="6" w:space="0"/>
              <w:bottom w:val="single" w:color="auto" w:sz="4" w:space="0"/>
              <w:right w:val="single" w:color="000000" w:sz="6" w:space="0"/>
            </w:tcBorders>
            <w:shd w:val="clear" w:color="auto" w:fill="auto"/>
          </w:tcPr>
          <w:p w:rsidR="00881961" w:rsidP="00881961" w:rsidRDefault="00881961" w14:paraId="40EF02CF" w14:textId="05FD9B1D">
            <w:pPr>
              <w:ind w:left="32"/>
              <w:jc w:val="both"/>
            </w:pPr>
            <w:r>
              <w:t xml:space="preserve">“10. Publiskās lietošanas dzelzceļa infrastruktūras pārvaldītājs izstrādā kārtību </w:t>
            </w:r>
            <w:r w:rsidRPr="0013590E">
              <w:t>par pārrobežu pārvadājumu nodrošināšanu Latvijas teritorijā pierobežas iecirkņos līdz pieņemšanas-nodošanas stacijām</w:t>
            </w:r>
            <w:r>
              <w:t xml:space="preserve"> </w:t>
            </w:r>
            <w:r>
              <w:lastRenderedPageBreak/>
              <w:t xml:space="preserve">(turpmāk – Pārrobežu pārvadājumu kārtība). Pārrobežu pārvadājumu kārtībā: </w:t>
            </w:r>
          </w:p>
          <w:p w:rsidRPr="00332788" w:rsidR="00881961" w:rsidP="00881961" w:rsidRDefault="00881961" w14:paraId="2C4BA0E8" w14:textId="77777777">
            <w:pPr>
              <w:ind w:left="32"/>
              <w:jc w:val="both"/>
            </w:pPr>
            <w:r>
              <w:t>10</w:t>
            </w:r>
            <w:r w:rsidRPr="00C44AC8">
              <w:t xml:space="preserve">.1. nosaka kā publiskās lietošanas dzelzceļa infrastruktūras pārvaldītājs slēdz līgumus </w:t>
            </w:r>
            <w:r w:rsidRPr="00332788">
              <w:t>ar ārvalstu pārvadātājiem par vilces izmantošanu pierobežas iecirkņos;</w:t>
            </w:r>
          </w:p>
          <w:p w:rsidRPr="00332788" w:rsidR="00881961" w:rsidP="00881961" w:rsidRDefault="00881961" w14:paraId="6C68B8B9" w14:textId="77777777">
            <w:pPr>
              <w:ind w:left="32"/>
              <w:jc w:val="both"/>
            </w:pPr>
            <w:r>
              <w:t>10</w:t>
            </w:r>
            <w:r w:rsidRPr="00332788">
              <w:t xml:space="preserve">.2. </w:t>
            </w:r>
            <w:r w:rsidRPr="00C44AC8">
              <w:t xml:space="preserve">nosaka kā publiskās lietošanas dzelzceļa infrastruktūras pārvaldītājs norēķinās </w:t>
            </w:r>
            <w:r w:rsidRPr="00332788">
              <w:t>ar ārvalstu pārvadātājiem par vilces izmantošanu pierobežas iecirkņos;</w:t>
            </w:r>
          </w:p>
          <w:p w:rsidRPr="00332788" w:rsidR="00881961" w:rsidP="00881961" w:rsidRDefault="00881961" w14:paraId="08838640" w14:textId="77777777">
            <w:pPr>
              <w:ind w:left="32"/>
              <w:jc w:val="both"/>
            </w:pPr>
            <w:r>
              <w:t>10</w:t>
            </w:r>
            <w:r w:rsidRPr="00332788">
              <w:t xml:space="preserve">.3. nosaka kā publiskās lietošanas </w:t>
            </w:r>
            <w:r w:rsidRPr="00332788">
              <w:lastRenderedPageBreak/>
              <w:t>dzelzceļa infrastruktūras pārvaldītājs slēdzot līgumus ar ārvalstu pārvadātājiem par vilces izmantošanu pierobežas iecirkņos nodrošina, lai ārvalstu pārvadātāji, nodrošinot vilces pakalpojumus, ievērotu vilcienu kustības drošības prasības pierobežas iecirkņos;</w:t>
            </w:r>
          </w:p>
          <w:p w:rsidRPr="00332788" w:rsidR="00881961" w:rsidP="00881961" w:rsidRDefault="00881961" w14:paraId="38C1EE3D" w14:textId="77777777">
            <w:pPr>
              <w:ind w:left="32"/>
              <w:jc w:val="both"/>
            </w:pPr>
            <w:r>
              <w:t>10</w:t>
            </w:r>
            <w:r w:rsidRPr="00332788">
              <w:t>.4. nosaka kā Latvijas pārvadātāji, kuru vagoni saskaņā ar SMGS pavadzīmi tiek pārvadāti pierobežas iecirkņos, kompensē izmaksas par ārvalstu pārvadātāju vilces izmantošanu pārvadājumos pierobežā;</w:t>
            </w:r>
          </w:p>
          <w:p w:rsidRPr="00332788" w:rsidR="00881961" w:rsidP="00881961" w:rsidRDefault="00881961" w14:paraId="02DD5B5A" w14:textId="77777777">
            <w:pPr>
              <w:ind w:left="32"/>
              <w:jc w:val="both"/>
            </w:pPr>
            <w:r>
              <w:lastRenderedPageBreak/>
              <w:t>10</w:t>
            </w:r>
            <w:r w:rsidRPr="00332788">
              <w:t xml:space="preserve">.5. nosaka kā izmaksas par ārvalstu pārvadātāju vilces izmantošanu pārvadājumos tiek sadalītas proporcionāli katra </w:t>
            </w:r>
            <w:r>
              <w:t>Latvijas</w:t>
            </w:r>
            <w:r w:rsidRPr="00332788">
              <w:t xml:space="preserve"> kravu pārvadātāja pārvesto nosacīto vagonu km pierobežas iecirkņos;</w:t>
            </w:r>
          </w:p>
          <w:p w:rsidRPr="00332788" w:rsidR="00881961" w:rsidP="00881961" w:rsidRDefault="00881961" w14:paraId="01064039" w14:textId="7618252A">
            <w:pPr>
              <w:ind w:left="32"/>
              <w:jc w:val="both"/>
            </w:pPr>
            <w:r>
              <w:t>10</w:t>
            </w:r>
            <w:r w:rsidRPr="00332788">
              <w:t>.6. nosaka kā infrastruktūras maksa par vilcieniem, kuru vilci pierobežas iecirkņos nodrošina ār</w:t>
            </w:r>
            <w:r>
              <w:t>valstu</w:t>
            </w:r>
            <w:r w:rsidRPr="00332788">
              <w:t xml:space="preserve"> pārvadātāji, tiek sadalīta proporcionāli katra L</w:t>
            </w:r>
            <w:r>
              <w:t>atvijas</w:t>
            </w:r>
            <w:r w:rsidRPr="00332788">
              <w:t xml:space="preserve"> kravu pārvadātāja pārvesto nosacīto vagonu km pierobežas iecirkņos</w:t>
            </w:r>
            <w:r>
              <w:t>.”</w:t>
            </w:r>
          </w:p>
          <w:p w:rsidRPr="000C6214" w:rsidR="00CC4558" w:rsidP="00881961" w:rsidRDefault="00CC4558" w14:paraId="4E692F59" w14:textId="2A8B89D8">
            <w:pPr>
              <w:ind w:left="174" w:hanging="174"/>
              <w:jc w:val="both"/>
            </w:pPr>
          </w:p>
        </w:tc>
        <w:tc>
          <w:tcPr>
            <w:tcW w:w="4253" w:type="dxa"/>
            <w:tcBorders>
              <w:left w:val="single" w:color="000000" w:sz="6" w:space="0"/>
              <w:bottom w:val="single" w:color="auto" w:sz="4" w:space="0"/>
              <w:right w:val="single" w:color="000000" w:sz="6" w:space="0"/>
            </w:tcBorders>
            <w:shd w:val="clear" w:color="auto" w:fill="auto"/>
          </w:tcPr>
          <w:p w:rsidR="00CC4558" w:rsidP="00CC4558" w:rsidRDefault="00CC4558" w14:paraId="0DA31888" w14:textId="77777777">
            <w:pPr>
              <w:ind w:firstLine="38"/>
              <w:jc w:val="both"/>
              <w:rPr>
                <w:color w:val="000000"/>
                <w:sz w:val="26"/>
                <w:szCs w:val="26"/>
              </w:rPr>
            </w:pPr>
            <w:r>
              <w:rPr>
                <w:color w:val="000000"/>
                <w:sz w:val="26"/>
                <w:szCs w:val="26"/>
              </w:rPr>
              <w:lastRenderedPageBreak/>
              <w:t xml:space="preserve">Projekta 10. punktā paredzēto regulējumu par </w:t>
            </w:r>
            <w:r w:rsidRPr="009A270C">
              <w:rPr>
                <w:color w:val="000000"/>
                <w:sz w:val="26"/>
                <w:szCs w:val="26"/>
              </w:rPr>
              <w:t>pārrobežu pārvadājumu nodrošināšanu</w:t>
            </w:r>
            <w:r>
              <w:rPr>
                <w:color w:val="000000"/>
                <w:sz w:val="26"/>
                <w:szCs w:val="26"/>
              </w:rPr>
              <w:t xml:space="preserve"> piedāvājam veidot līdzīgi, kā ir izteikts projekta 2. un 3. punkts, proti, nodalīt p</w:t>
            </w:r>
            <w:r w:rsidRPr="00132555">
              <w:rPr>
                <w:color w:val="000000"/>
                <w:sz w:val="26"/>
                <w:szCs w:val="26"/>
              </w:rPr>
              <w:t>ubliskās lietošanas dzelzceļa infrastruktūras pārvaldītāj</w:t>
            </w:r>
            <w:r>
              <w:rPr>
                <w:color w:val="000000"/>
                <w:sz w:val="26"/>
                <w:szCs w:val="26"/>
              </w:rPr>
              <w:t xml:space="preserve">a pienākumu par kārtības izstrādi un šīs kārtības saturu. </w:t>
            </w:r>
          </w:p>
          <w:p w:rsidRPr="00CC4558" w:rsidR="00CC4558" w:rsidP="00CC4558" w:rsidRDefault="00CC4558" w14:paraId="344A468B" w14:textId="77777777">
            <w:pPr>
              <w:widowControl w:val="0"/>
              <w:jc w:val="both"/>
              <w:rPr>
                <w:rFonts w:eastAsia="Calibri"/>
                <w:b/>
                <w:bCs/>
                <w:szCs w:val="26"/>
                <w:lang w:eastAsia="en-US"/>
              </w:rPr>
            </w:pPr>
          </w:p>
        </w:tc>
        <w:tc>
          <w:tcPr>
            <w:tcW w:w="4678" w:type="dxa"/>
            <w:gridSpan w:val="2"/>
            <w:tcBorders>
              <w:left w:val="single" w:color="000000" w:sz="6" w:space="0"/>
              <w:bottom w:val="single" w:color="auto" w:sz="4" w:space="0"/>
              <w:right w:val="single" w:color="000000" w:sz="6" w:space="0"/>
            </w:tcBorders>
            <w:shd w:val="clear" w:color="auto" w:fill="auto"/>
          </w:tcPr>
          <w:p w:rsidRPr="00F108B4" w:rsidR="00CC4558" w:rsidP="00CC4558" w:rsidRDefault="00F108B4" w14:paraId="4B9F51FF" w14:textId="77777777">
            <w:pPr>
              <w:pStyle w:val="NormalWeb"/>
              <w:spacing w:before="0" w:beforeAutospacing="0" w:after="0" w:afterAutospacing="0"/>
              <w:jc w:val="both"/>
              <w:rPr>
                <w:b/>
              </w:rPr>
            </w:pPr>
            <w:r w:rsidRPr="00F108B4">
              <w:rPr>
                <w:b/>
              </w:rPr>
              <w:t xml:space="preserve">Iebildums ņemts vērā. </w:t>
            </w:r>
          </w:p>
          <w:p w:rsidRPr="00F108B4" w:rsidR="00F108B4" w:rsidP="00CC4558" w:rsidRDefault="00F108B4" w14:paraId="20811AD7" w14:textId="3F8784C8">
            <w:pPr>
              <w:pStyle w:val="NormalWeb"/>
              <w:spacing w:before="0" w:beforeAutospacing="0" w:after="0" w:afterAutospacing="0"/>
              <w:jc w:val="both"/>
              <w:rPr>
                <w:bCs/>
                <w:highlight w:val="yellow"/>
              </w:rPr>
            </w:pPr>
            <w:r w:rsidRPr="00F108B4">
              <w:rPr>
                <w:bCs/>
              </w:rPr>
              <w:t>Precizēts projekts.</w:t>
            </w:r>
          </w:p>
        </w:tc>
        <w:tc>
          <w:tcPr>
            <w:tcW w:w="3118" w:type="dxa"/>
            <w:tcBorders>
              <w:top w:val="single" w:color="auto" w:sz="4" w:space="0"/>
              <w:left w:val="single" w:color="auto" w:sz="4" w:space="0"/>
              <w:bottom w:val="single" w:color="auto" w:sz="4" w:space="0"/>
            </w:tcBorders>
            <w:shd w:val="clear" w:color="auto" w:fill="auto"/>
          </w:tcPr>
          <w:p w:rsidR="00257091" w:rsidP="00257091" w:rsidRDefault="00257091" w14:paraId="1F781BA8" w14:textId="056EEED1">
            <w:pPr>
              <w:jc w:val="both"/>
            </w:pPr>
            <w:r>
              <w:t xml:space="preserve">8.  Publiskās lietošanas dzelzceļa infrastruktūras pārvaldītājs izstrādā kārtību </w:t>
            </w:r>
            <w:r w:rsidRPr="0013590E">
              <w:t>par pārrobežu pārvadājumu nodrošināšanu Latvijas teritorijā pierobežas iecirkņos līdz pieņemšanas-nodošanas stacijām</w:t>
            </w:r>
            <w:r>
              <w:t xml:space="preserve"> (turpmāk – Pārrobežu pārvadājumu kārtība).</w:t>
            </w:r>
          </w:p>
          <w:p w:rsidR="00257091" w:rsidP="00257091" w:rsidRDefault="00257091" w14:paraId="31B6B2DF" w14:textId="77777777">
            <w:pPr>
              <w:ind w:left="28"/>
              <w:jc w:val="both"/>
            </w:pPr>
            <w:r>
              <w:t xml:space="preserve">9. Pārrobežu pārvadājumu kārtībā: </w:t>
            </w:r>
          </w:p>
          <w:p w:rsidR="00257091" w:rsidP="00257091" w:rsidRDefault="00257091" w14:paraId="48F8E4E3" w14:textId="77777777">
            <w:pPr>
              <w:ind w:left="28"/>
              <w:jc w:val="both"/>
            </w:pPr>
            <w:r>
              <w:t xml:space="preserve">9.1. nosaka, kā publiskās lietošanas dzelzceļa </w:t>
            </w:r>
            <w:r>
              <w:lastRenderedPageBreak/>
              <w:t>infrastruktūras pārvaldītājs slēdz līgumus ar ārvalstu komersantiem par vilces līdzekļu izmantošanu pierobežas iecirkņos;</w:t>
            </w:r>
          </w:p>
          <w:p w:rsidR="00257091" w:rsidP="00257091" w:rsidRDefault="00257091" w14:paraId="0F71A412" w14:textId="77777777">
            <w:pPr>
              <w:ind w:left="28"/>
              <w:jc w:val="both"/>
            </w:pPr>
            <w:r>
              <w:t>9.2. nosaka, kā publiskās lietošanas dzelzceļa infrastruktūras pārvaldītājs norēķinās ar ārvalstu komersantiem par vilces līdzekļu izmantošanu pierobežas iecirkņos;</w:t>
            </w:r>
          </w:p>
          <w:p w:rsidR="00257091" w:rsidP="00257091" w:rsidRDefault="00257091" w14:paraId="15B00495" w14:textId="77777777">
            <w:pPr>
              <w:ind w:left="28"/>
              <w:jc w:val="both"/>
            </w:pPr>
            <w:r>
              <w:t>9.3. nosaka, kā publiskās lietošanas dzelzceļa infrastruktūras pārvaldītājs, slēdzot līgumus ar ārvalstu komersantiem par vilces līdzekļu izmantošanu pierobežas iecirkņos, nodrošina, lai ārvalstu komersanti, nodrošinot vilces pakalpojumus, ievērotu vilcienu kustības drošības prasības pierobežas iecirkņos;</w:t>
            </w:r>
          </w:p>
          <w:p w:rsidR="00257091" w:rsidP="00257091" w:rsidRDefault="00257091" w14:paraId="1CAC8AE4" w14:textId="77777777">
            <w:pPr>
              <w:ind w:left="28"/>
              <w:jc w:val="both"/>
            </w:pPr>
            <w:r>
              <w:t xml:space="preserve">9.4. nosaka, kā Latvijas pārvadātāji, kuru vagoni saskaņā ar SMGS pavadzīmi tiek pārvadāti pierobežas iecirkņos, kompensē izmaksas par ārvalstu komersantu vilces līdzekļu </w:t>
            </w:r>
            <w:r>
              <w:lastRenderedPageBreak/>
              <w:t>izmantošanu pārvadājumos pierobežā;</w:t>
            </w:r>
          </w:p>
          <w:p w:rsidR="00257091" w:rsidP="00257091" w:rsidRDefault="00257091" w14:paraId="2259209A" w14:textId="77777777">
            <w:pPr>
              <w:ind w:left="28"/>
              <w:jc w:val="both"/>
            </w:pPr>
            <w:r>
              <w:t>9.5. nosaka, kā izmaksas par ārvalstu komersantu vilces līdzekļu izmantošanu pārvadājumos tiek sadalītas proporcionāli katra Latvijas kravu pārvadātāja pārvesto nosacīto vagonu kilometru skaitam pierobežas iecirkņos;</w:t>
            </w:r>
          </w:p>
          <w:p w:rsidR="00257091" w:rsidP="00257091" w:rsidRDefault="00257091" w14:paraId="50446A45" w14:textId="77777777">
            <w:pPr>
              <w:ind w:left="28"/>
              <w:jc w:val="both"/>
            </w:pPr>
            <w:r>
              <w:t>9.6. nosaka, kā infrastruktūras maksa par vilcieniem, kuriem vilces līdzekļus pierobežas iecirkņos nodrošina ārvalstu komersanti, tiek sadalīta proporcionāli katra Latvijas kravu pārvadātāja pārvesto nosacīto vagonu kilometru skaitam pierobežas iecirkņos.</w:t>
            </w:r>
          </w:p>
          <w:p w:rsidRPr="00CC4558" w:rsidR="00CC4558" w:rsidP="00257091" w:rsidRDefault="00CC4558" w14:paraId="13EF6381" w14:textId="77777777">
            <w:pPr>
              <w:ind w:left="28"/>
              <w:jc w:val="both"/>
              <w:rPr>
                <w:b/>
                <w:highlight w:val="yellow"/>
              </w:rPr>
            </w:pPr>
          </w:p>
        </w:tc>
      </w:tr>
      <w:tr w:rsidRPr="00CC4558" w:rsidR="00CC4558" w:rsidTr="0054772A" w14:paraId="3434AEE7" w14:textId="77777777">
        <w:trPr>
          <w:gridAfter w:val="1"/>
          <w:wAfter w:w="25" w:type="dxa"/>
        </w:trPr>
        <w:tc>
          <w:tcPr>
            <w:tcW w:w="851" w:type="dxa"/>
            <w:gridSpan w:val="2"/>
            <w:tcBorders>
              <w:left w:val="single" w:color="000000" w:sz="6" w:space="0"/>
              <w:bottom w:val="single" w:color="auto" w:sz="4" w:space="0"/>
              <w:right w:val="single" w:color="000000" w:sz="6" w:space="0"/>
            </w:tcBorders>
            <w:shd w:val="clear" w:color="auto" w:fill="auto"/>
          </w:tcPr>
          <w:p w:rsidRPr="00490C22" w:rsidR="00CC4558" w:rsidP="00CC4558" w:rsidRDefault="006A61C0" w14:paraId="485E0A91" w14:textId="3A2D360F">
            <w:pPr>
              <w:jc w:val="both"/>
            </w:pPr>
            <w:r>
              <w:lastRenderedPageBreak/>
              <w:t>6.</w:t>
            </w:r>
          </w:p>
        </w:tc>
        <w:tc>
          <w:tcPr>
            <w:tcW w:w="2126" w:type="dxa"/>
            <w:gridSpan w:val="2"/>
            <w:tcBorders>
              <w:left w:val="single" w:color="000000" w:sz="6" w:space="0"/>
              <w:bottom w:val="single" w:color="auto" w:sz="4" w:space="0"/>
              <w:right w:val="single" w:color="000000" w:sz="6" w:space="0"/>
            </w:tcBorders>
            <w:shd w:val="clear" w:color="auto" w:fill="auto"/>
          </w:tcPr>
          <w:p w:rsidR="00881961" w:rsidP="00881961" w:rsidRDefault="00881961" w14:paraId="64A3C99E" w14:textId="268F6859">
            <w:r>
              <w:t>“12</w:t>
            </w:r>
            <w:r w:rsidRPr="00D70510">
              <w:t xml:space="preserve">. Publiskās lietošanas dzelzceļa infrastruktūras pārvaldītāja pakalpojumi, kurus pārvadātājiem sniedz saskaņā ar šiem </w:t>
            </w:r>
            <w:r>
              <w:t>N</w:t>
            </w:r>
            <w:r w:rsidRPr="00D70510">
              <w:t>oteikumiem, lietošanas nosacījumu un maksas noteikšanas ziņā ir pielīdzināmi apkalpes vietās sniegtajiem pakalpojumiem un tiem piemēro apkalpes vietu sniegšanas pakalpojumu regulējumu.</w:t>
            </w:r>
            <w:r>
              <w:t>”</w:t>
            </w:r>
          </w:p>
          <w:p w:rsidRPr="00881961" w:rsidR="00CC4558" w:rsidP="00CC4558" w:rsidRDefault="00CC4558" w14:paraId="5AC82AD3" w14:textId="77777777">
            <w:pPr>
              <w:jc w:val="both"/>
            </w:pPr>
          </w:p>
        </w:tc>
        <w:tc>
          <w:tcPr>
            <w:tcW w:w="4253" w:type="dxa"/>
            <w:tcBorders>
              <w:left w:val="single" w:color="000000" w:sz="6" w:space="0"/>
              <w:bottom w:val="single" w:color="auto" w:sz="4" w:space="0"/>
              <w:right w:val="single" w:color="000000" w:sz="6" w:space="0"/>
            </w:tcBorders>
            <w:shd w:val="clear" w:color="auto" w:fill="auto"/>
          </w:tcPr>
          <w:p w:rsidRPr="00881961" w:rsidR="00CC4558" w:rsidP="00CC4558" w:rsidRDefault="00CC4558" w14:paraId="4C1FCBCD" w14:textId="084C2564">
            <w:pPr>
              <w:widowControl w:val="0"/>
              <w:jc w:val="both"/>
              <w:rPr>
                <w:rFonts w:eastAsia="Calibri"/>
                <w:b/>
                <w:bCs/>
                <w:szCs w:val="26"/>
                <w:lang w:eastAsia="en-US"/>
              </w:rPr>
            </w:pPr>
            <w:r w:rsidRPr="00881961">
              <w:rPr>
                <w:color w:val="000000"/>
                <w:sz w:val="26"/>
                <w:szCs w:val="26"/>
              </w:rPr>
              <w:t>Projekta 12. punktā paredzēto regulējumu par apkalpes vietu pielīdzināšanu nepieciešams svītrot, jo tas neatbilst likuma pilnvarojumam. Turklāt likuma 5.</w:t>
            </w:r>
            <w:r w:rsidRPr="00881961">
              <w:rPr>
                <w:color w:val="000000"/>
                <w:sz w:val="26"/>
                <w:szCs w:val="26"/>
                <w:vertAlign w:val="superscript"/>
              </w:rPr>
              <w:t>1</w:t>
            </w:r>
            <w:r w:rsidRPr="00881961">
              <w:rPr>
                <w:color w:val="000000"/>
                <w:sz w:val="26"/>
                <w:szCs w:val="26"/>
              </w:rPr>
              <w:t> panta astotajā daļā regulējums par apkalpes vietu pielīdzināšanu ir noteikts. Ministru kabineta noteikumos nevar dublēt vai veidot atšķirīgu no likumā noteiktā regulējumu.</w:t>
            </w:r>
          </w:p>
        </w:tc>
        <w:tc>
          <w:tcPr>
            <w:tcW w:w="4678" w:type="dxa"/>
            <w:gridSpan w:val="2"/>
            <w:tcBorders>
              <w:left w:val="single" w:color="000000" w:sz="6" w:space="0"/>
              <w:bottom w:val="single" w:color="auto" w:sz="4" w:space="0"/>
              <w:right w:val="single" w:color="000000" w:sz="6" w:space="0"/>
            </w:tcBorders>
            <w:shd w:val="clear" w:color="auto" w:fill="auto"/>
          </w:tcPr>
          <w:p w:rsidRPr="00881961" w:rsidR="00CC4558" w:rsidP="00CC4558" w:rsidRDefault="00881961" w14:paraId="7ADA4791" w14:textId="1B8DDB03">
            <w:pPr>
              <w:pStyle w:val="NormalWeb"/>
              <w:spacing w:before="0" w:beforeAutospacing="0" w:after="0" w:afterAutospacing="0"/>
              <w:jc w:val="both"/>
              <w:rPr>
                <w:b/>
              </w:rPr>
            </w:pPr>
            <w:r w:rsidRPr="00881961">
              <w:rPr>
                <w:b/>
              </w:rPr>
              <w:t>Iebildums ņemts vērā.</w:t>
            </w:r>
          </w:p>
        </w:tc>
        <w:tc>
          <w:tcPr>
            <w:tcW w:w="3118" w:type="dxa"/>
            <w:tcBorders>
              <w:top w:val="single" w:color="auto" w:sz="4" w:space="0"/>
              <w:left w:val="single" w:color="auto" w:sz="4" w:space="0"/>
              <w:bottom w:val="single" w:color="auto" w:sz="4" w:space="0"/>
            </w:tcBorders>
            <w:shd w:val="clear" w:color="auto" w:fill="auto"/>
          </w:tcPr>
          <w:p w:rsidRPr="00881961" w:rsidR="00CC4558" w:rsidP="00CC4558" w:rsidRDefault="00881961" w14:paraId="22F88C8C" w14:textId="0F13BA3E">
            <w:pPr>
              <w:jc w:val="both"/>
              <w:rPr>
                <w:bCs/>
              </w:rPr>
            </w:pPr>
            <w:r w:rsidRPr="00881961">
              <w:rPr>
                <w:bCs/>
              </w:rPr>
              <w:t>Svītrots Projekta 12. punkts.</w:t>
            </w:r>
          </w:p>
        </w:tc>
      </w:tr>
      <w:tr w:rsidRPr="00CC4558" w:rsidR="00CC4558" w:rsidTr="0054772A" w14:paraId="39CEAEA4" w14:textId="77777777">
        <w:trPr>
          <w:gridAfter w:val="1"/>
          <w:wAfter w:w="25" w:type="dxa"/>
        </w:trPr>
        <w:tc>
          <w:tcPr>
            <w:tcW w:w="851" w:type="dxa"/>
            <w:gridSpan w:val="2"/>
            <w:tcBorders>
              <w:left w:val="single" w:color="000000" w:sz="6" w:space="0"/>
              <w:bottom w:val="single" w:color="auto" w:sz="4" w:space="0"/>
              <w:right w:val="single" w:color="000000" w:sz="6" w:space="0"/>
            </w:tcBorders>
            <w:shd w:val="clear" w:color="auto" w:fill="auto"/>
          </w:tcPr>
          <w:p w:rsidRPr="0004527F" w:rsidR="00CC4558" w:rsidP="00CC4558" w:rsidRDefault="006A61C0" w14:paraId="2BECD297" w14:textId="062B9D9C">
            <w:pPr>
              <w:jc w:val="both"/>
            </w:pPr>
            <w:r w:rsidRPr="0004527F">
              <w:t>7.</w:t>
            </w:r>
          </w:p>
        </w:tc>
        <w:tc>
          <w:tcPr>
            <w:tcW w:w="2126" w:type="dxa"/>
            <w:gridSpan w:val="2"/>
            <w:tcBorders>
              <w:left w:val="single" w:color="000000" w:sz="6" w:space="0"/>
              <w:bottom w:val="single" w:color="auto" w:sz="4" w:space="0"/>
              <w:right w:val="single" w:color="000000" w:sz="6" w:space="0"/>
            </w:tcBorders>
            <w:shd w:val="clear" w:color="auto" w:fill="auto"/>
          </w:tcPr>
          <w:p w:rsidRPr="0004527F" w:rsidR="002D6182" w:rsidP="002D6182" w:rsidRDefault="002D6182" w14:paraId="519C7CBB" w14:textId="17CE1484">
            <w:pPr>
              <w:spacing w:before="120" w:after="320" w:line="276" w:lineRule="auto"/>
              <w:jc w:val="both"/>
              <w:rPr>
                <w:szCs w:val="22"/>
                <w:lang w:eastAsia="en-US"/>
              </w:rPr>
            </w:pPr>
            <w:r w:rsidRPr="0004527F">
              <w:rPr>
                <w:szCs w:val="22"/>
                <w:lang w:eastAsia="en-US"/>
              </w:rPr>
              <w:t>“VI. Uzraudzība un kontrole</w:t>
            </w:r>
          </w:p>
          <w:p w:rsidRPr="0004527F" w:rsidR="002D6182" w:rsidP="002D6182" w:rsidRDefault="002D6182" w14:paraId="7B69FE5A" w14:textId="6C953A1E">
            <w:pPr>
              <w:spacing w:before="120" w:after="320" w:line="276" w:lineRule="auto"/>
              <w:jc w:val="both"/>
              <w:rPr>
                <w:szCs w:val="22"/>
                <w:lang w:eastAsia="en-US"/>
              </w:rPr>
            </w:pPr>
            <w:r w:rsidRPr="0004527F">
              <w:rPr>
                <w:szCs w:val="22"/>
                <w:lang w:eastAsia="en-US"/>
              </w:rPr>
              <w:t xml:space="preserve">15. Šo Noteikumu minēto pakalpojumu sniegšana ciktāl tas neattiecas uz dzelzceļa drošību </w:t>
            </w:r>
            <w:r w:rsidRPr="0004527F">
              <w:rPr>
                <w:szCs w:val="22"/>
                <w:lang w:eastAsia="en-US"/>
              </w:rPr>
              <w:lastRenderedPageBreak/>
              <w:t>un savstarpējo izmantojamību (tehniskajām prasībām) ir pakļauta Valsts dzelzceļa administrācijas uzraudzībai un kontrolei.”</w:t>
            </w:r>
          </w:p>
          <w:p w:rsidRPr="0004527F" w:rsidR="00CC4558" w:rsidP="00CC4558" w:rsidRDefault="00CC4558" w14:paraId="3757C332" w14:textId="77777777">
            <w:pPr>
              <w:jc w:val="both"/>
            </w:pPr>
          </w:p>
        </w:tc>
        <w:tc>
          <w:tcPr>
            <w:tcW w:w="4253" w:type="dxa"/>
            <w:tcBorders>
              <w:left w:val="single" w:color="000000" w:sz="6" w:space="0"/>
              <w:bottom w:val="single" w:color="auto" w:sz="4" w:space="0"/>
              <w:right w:val="single" w:color="000000" w:sz="6" w:space="0"/>
            </w:tcBorders>
            <w:shd w:val="clear" w:color="auto" w:fill="auto"/>
          </w:tcPr>
          <w:p w:rsidRPr="002D6182" w:rsidR="00CC4558" w:rsidP="00CC4558" w:rsidRDefault="00CC4558" w14:paraId="6333669F" w14:textId="77777777">
            <w:pPr>
              <w:ind w:firstLine="38"/>
              <w:jc w:val="both"/>
              <w:rPr>
                <w:color w:val="000000"/>
                <w:sz w:val="26"/>
                <w:szCs w:val="26"/>
              </w:rPr>
            </w:pPr>
            <w:r w:rsidRPr="002D6182">
              <w:rPr>
                <w:color w:val="000000"/>
                <w:sz w:val="26"/>
                <w:szCs w:val="26"/>
              </w:rPr>
              <w:lastRenderedPageBreak/>
              <w:t>Projekta 15. punktā paredzēto regulējumu un nodaļas nosaukumu par Valsts dzelzceļa administrācijas kompetenci nepieciešams svītrot, jo tas neatbilst likuma pilnvarojumam. Turklāt likuma 5.</w:t>
            </w:r>
            <w:r w:rsidRPr="002D6182">
              <w:rPr>
                <w:color w:val="000000"/>
                <w:sz w:val="26"/>
                <w:szCs w:val="26"/>
                <w:vertAlign w:val="superscript"/>
              </w:rPr>
              <w:t>1</w:t>
            </w:r>
            <w:r w:rsidRPr="002D6182">
              <w:rPr>
                <w:color w:val="000000"/>
                <w:sz w:val="26"/>
                <w:szCs w:val="26"/>
              </w:rPr>
              <w:t xml:space="preserve"> panta astotā daļa nepārprotami norāda, ka šajā pantā minēto pakalpojumu sniegšana ir pakļauta Valsts dzelzceļa administrācijas uzraudzībai un </w:t>
            </w:r>
            <w:r w:rsidRPr="002D6182">
              <w:rPr>
                <w:color w:val="000000"/>
                <w:sz w:val="26"/>
                <w:szCs w:val="26"/>
              </w:rPr>
              <w:lastRenderedPageBreak/>
              <w:t xml:space="preserve">kontrolei. Ministru kabineta noteikumos nav jādublē likumā noteiktais regulējums. Papildus norādām, ka šajā normā par izņēmumu vārdi “ciktāl tas neattiecas uz dzelzceļa drošību un savstarpējo izmantojamību” arī neatbilst likuma pilnvarojumam, jo tas neskar dzelzceļa drošības jautājumus. </w:t>
            </w:r>
          </w:p>
          <w:p w:rsidRPr="002D6182" w:rsidR="00CC4558" w:rsidP="00CC4558" w:rsidRDefault="00CC4558" w14:paraId="3CE834EC" w14:textId="77777777">
            <w:pPr>
              <w:widowControl w:val="0"/>
              <w:jc w:val="both"/>
              <w:rPr>
                <w:rFonts w:eastAsia="Calibri"/>
                <w:b/>
                <w:bCs/>
                <w:szCs w:val="26"/>
                <w:lang w:eastAsia="en-US"/>
              </w:rPr>
            </w:pPr>
          </w:p>
        </w:tc>
        <w:tc>
          <w:tcPr>
            <w:tcW w:w="4678" w:type="dxa"/>
            <w:gridSpan w:val="2"/>
            <w:tcBorders>
              <w:left w:val="single" w:color="000000" w:sz="6" w:space="0"/>
              <w:bottom w:val="single" w:color="auto" w:sz="4" w:space="0"/>
              <w:right w:val="single" w:color="000000" w:sz="6" w:space="0"/>
            </w:tcBorders>
            <w:shd w:val="clear" w:color="auto" w:fill="auto"/>
          </w:tcPr>
          <w:p w:rsidRPr="002D6182" w:rsidR="00CC4558" w:rsidP="00CC4558" w:rsidRDefault="002D6182" w14:paraId="334320D2" w14:textId="5513CF9C">
            <w:pPr>
              <w:pStyle w:val="NormalWeb"/>
              <w:spacing w:before="0" w:beforeAutospacing="0" w:after="0" w:afterAutospacing="0"/>
              <w:jc w:val="both"/>
              <w:rPr>
                <w:b/>
              </w:rPr>
            </w:pPr>
            <w:r w:rsidRPr="002D6182">
              <w:rPr>
                <w:b/>
              </w:rPr>
              <w:lastRenderedPageBreak/>
              <w:t>Iebildums ņemts vērā.</w:t>
            </w:r>
          </w:p>
        </w:tc>
        <w:tc>
          <w:tcPr>
            <w:tcW w:w="3118" w:type="dxa"/>
            <w:tcBorders>
              <w:top w:val="single" w:color="auto" w:sz="4" w:space="0"/>
              <w:left w:val="single" w:color="auto" w:sz="4" w:space="0"/>
              <w:bottom w:val="single" w:color="auto" w:sz="4" w:space="0"/>
            </w:tcBorders>
            <w:shd w:val="clear" w:color="auto" w:fill="auto"/>
          </w:tcPr>
          <w:p w:rsidRPr="002D6182" w:rsidR="00CC4558" w:rsidP="00CC4558" w:rsidRDefault="002D6182" w14:paraId="314EDF06" w14:textId="56F6B577">
            <w:pPr>
              <w:jc w:val="both"/>
              <w:rPr>
                <w:bCs/>
              </w:rPr>
            </w:pPr>
            <w:r w:rsidRPr="002D6182">
              <w:rPr>
                <w:bCs/>
              </w:rPr>
              <w:t xml:space="preserve">Svītrots Projekta 15. punkts un nodaļas nosaukums. </w:t>
            </w:r>
          </w:p>
        </w:tc>
      </w:tr>
      <w:tr w:rsidRPr="00CC4558" w:rsidR="00CC4558" w:rsidTr="0054772A" w14:paraId="11557EC2" w14:textId="77777777">
        <w:trPr>
          <w:gridAfter w:val="1"/>
          <w:wAfter w:w="25" w:type="dxa"/>
        </w:trPr>
        <w:tc>
          <w:tcPr>
            <w:tcW w:w="851" w:type="dxa"/>
            <w:gridSpan w:val="2"/>
            <w:tcBorders>
              <w:left w:val="single" w:color="000000" w:sz="6" w:space="0"/>
              <w:bottom w:val="single" w:color="auto" w:sz="4" w:space="0"/>
              <w:right w:val="single" w:color="000000" w:sz="6" w:space="0"/>
            </w:tcBorders>
            <w:shd w:val="clear" w:color="auto" w:fill="auto"/>
          </w:tcPr>
          <w:p w:rsidRPr="00490C22" w:rsidR="00CC4558" w:rsidP="00CC4558" w:rsidRDefault="006A61C0" w14:paraId="7E7AC1A7" w14:textId="00920960">
            <w:pPr>
              <w:jc w:val="both"/>
            </w:pPr>
            <w:r>
              <w:t>8.</w:t>
            </w:r>
          </w:p>
        </w:tc>
        <w:tc>
          <w:tcPr>
            <w:tcW w:w="2126" w:type="dxa"/>
            <w:gridSpan w:val="2"/>
            <w:tcBorders>
              <w:left w:val="single" w:color="000000" w:sz="6" w:space="0"/>
              <w:bottom w:val="single" w:color="auto" w:sz="4" w:space="0"/>
              <w:right w:val="single" w:color="000000" w:sz="6" w:space="0"/>
            </w:tcBorders>
            <w:shd w:val="clear" w:color="auto" w:fill="auto"/>
          </w:tcPr>
          <w:p w:rsidRPr="00D70510" w:rsidR="00677814" w:rsidP="00677814" w:rsidRDefault="00677814" w14:paraId="4F67932C" w14:textId="77777777">
            <w:pPr>
              <w:jc w:val="both"/>
            </w:pPr>
            <w:r>
              <w:t>“</w:t>
            </w:r>
            <w:r w:rsidRPr="00D70510">
              <w:t>1</w:t>
            </w:r>
            <w:r>
              <w:t>6</w:t>
            </w:r>
            <w:r w:rsidRPr="00D70510">
              <w:t>. Notei</w:t>
            </w:r>
            <w:r w:rsidRPr="00D70510" w:rsidDel="0084213E">
              <w:t xml:space="preserve">kumi stājas spēkā 2020.gada </w:t>
            </w:r>
            <w:r w:rsidRPr="00D70510">
              <w:t>30</w:t>
            </w:r>
            <w:r w:rsidRPr="00D70510" w:rsidDel="0084213E">
              <w:t>. jūnijā.</w:t>
            </w:r>
            <w:r>
              <w:t>”</w:t>
            </w:r>
          </w:p>
          <w:p w:rsidRPr="000C6214" w:rsidR="00CC4558" w:rsidP="00677814" w:rsidRDefault="00CC4558" w14:paraId="466417CF" w14:textId="77777777">
            <w:pPr>
              <w:jc w:val="both"/>
            </w:pPr>
          </w:p>
        </w:tc>
        <w:tc>
          <w:tcPr>
            <w:tcW w:w="4253" w:type="dxa"/>
            <w:tcBorders>
              <w:left w:val="single" w:color="000000" w:sz="6" w:space="0"/>
              <w:bottom w:val="single" w:color="auto" w:sz="4" w:space="0"/>
              <w:right w:val="single" w:color="000000" w:sz="6" w:space="0"/>
            </w:tcBorders>
            <w:shd w:val="clear" w:color="auto" w:fill="auto"/>
          </w:tcPr>
          <w:p w:rsidRPr="00677814" w:rsidR="00CC4558" w:rsidP="00CC4558" w:rsidRDefault="00CC4558" w14:paraId="4FE80C5E" w14:textId="77777777">
            <w:pPr>
              <w:ind w:firstLine="38"/>
              <w:jc w:val="both"/>
              <w:rPr>
                <w:color w:val="000000"/>
                <w:sz w:val="26"/>
                <w:szCs w:val="26"/>
              </w:rPr>
            </w:pPr>
            <w:r w:rsidRPr="00677814">
              <w:rPr>
                <w:color w:val="000000"/>
                <w:sz w:val="26"/>
                <w:szCs w:val="26"/>
              </w:rPr>
              <w:t>Projekta 16. punktā paredzēto regulējumu par noteikumu spēkā stāšanos nepieciešams precizēt vai svītrot, jo šobrīd nav iespējama projektā paredzētā regulējuma spēkā stāšanās 2020. gada 30. jūnijā. Vienlaikus piedāvājam izvērtēt projekta 17. punktā paredzētos infrastruktūras pārvaldītāja pienākumus.</w:t>
            </w:r>
          </w:p>
          <w:p w:rsidRPr="00677814" w:rsidR="00CC4558" w:rsidP="00CC4558" w:rsidRDefault="00CC4558" w14:paraId="08F228A9" w14:textId="77777777">
            <w:pPr>
              <w:widowControl w:val="0"/>
              <w:jc w:val="both"/>
              <w:rPr>
                <w:rFonts w:eastAsia="Calibri"/>
                <w:b/>
                <w:bCs/>
                <w:szCs w:val="26"/>
                <w:lang w:eastAsia="en-US"/>
              </w:rPr>
            </w:pPr>
          </w:p>
        </w:tc>
        <w:tc>
          <w:tcPr>
            <w:tcW w:w="4678" w:type="dxa"/>
            <w:gridSpan w:val="2"/>
            <w:tcBorders>
              <w:left w:val="single" w:color="000000" w:sz="6" w:space="0"/>
              <w:bottom w:val="single" w:color="auto" w:sz="4" w:space="0"/>
              <w:right w:val="single" w:color="000000" w:sz="6" w:space="0"/>
            </w:tcBorders>
            <w:shd w:val="clear" w:color="auto" w:fill="auto"/>
          </w:tcPr>
          <w:p w:rsidRPr="00677814" w:rsidR="00CC4558" w:rsidP="00CC4558" w:rsidRDefault="00677814" w14:paraId="3F3C51D5" w14:textId="77777777">
            <w:pPr>
              <w:pStyle w:val="NormalWeb"/>
              <w:spacing w:before="0" w:beforeAutospacing="0" w:after="0" w:afterAutospacing="0"/>
              <w:jc w:val="both"/>
              <w:rPr>
                <w:b/>
              </w:rPr>
            </w:pPr>
            <w:r w:rsidRPr="00677814">
              <w:rPr>
                <w:b/>
              </w:rPr>
              <w:t>Iebildums ņemts vērā.</w:t>
            </w:r>
          </w:p>
          <w:p w:rsidRPr="00677814" w:rsidR="00677814" w:rsidP="00CC4558" w:rsidRDefault="00677814" w14:paraId="4D0E814F" w14:textId="2E5489B9">
            <w:pPr>
              <w:pStyle w:val="NormalWeb"/>
              <w:spacing w:before="0" w:beforeAutospacing="0" w:after="0" w:afterAutospacing="0"/>
              <w:jc w:val="both"/>
              <w:rPr>
                <w:bCs/>
              </w:rPr>
            </w:pPr>
            <w:r w:rsidRPr="00677814">
              <w:rPr>
                <w:bCs/>
              </w:rPr>
              <w:t>Precizēts Projekts.</w:t>
            </w:r>
          </w:p>
        </w:tc>
        <w:tc>
          <w:tcPr>
            <w:tcW w:w="3118" w:type="dxa"/>
            <w:tcBorders>
              <w:top w:val="single" w:color="auto" w:sz="4" w:space="0"/>
              <w:left w:val="single" w:color="auto" w:sz="4" w:space="0"/>
              <w:bottom w:val="single" w:color="auto" w:sz="4" w:space="0"/>
            </w:tcBorders>
            <w:shd w:val="clear" w:color="auto" w:fill="auto"/>
          </w:tcPr>
          <w:p w:rsidRPr="00CC4558" w:rsidR="00CC4558" w:rsidP="00257091" w:rsidRDefault="00520F8B" w14:paraId="40838A18" w14:textId="35D1A940">
            <w:pPr>
              <w:jc w:val="both"/>
              <w:rPr>
                <w:b/>
                <w:highlight w:val="yellow"/>
              </w:rPr>
            </w:pPr>
            <w:r>
              <w:t>Svītrots noteikumu 16.</w:t>
            </w:r>
            <w:r w:rsidR="00257091">
              <w:t> </w:t>
            </w:r>
            <w:r>
              <w:t>punkts.</w:t>
            </w:r>
          </w:p>
        </w:tc>
      </w:tr>
      <w:tr w:rsidRPr="00CC4558" w:rsidR="00CC4558" w:rsidTr="0054772A" w14:paraId="516F7EA9" w14:textId="77777777">
        <w:trPr>
          <w:gridAfter w:val="1"/>
          <w:wAfter w:w="25" w:type="dxa"/>
        </w:trPr>
        <w:tc>
          <w:tcPr>
            <w:tcW w:w="851" w:type="dxa"/>
            <w:gridSpan w:val="2"/>
            <w:tcBorders>
              <w:left w:val="single" w:color="000000" w:sz="6" w:space="0"/>
              <w:bottom w:val="single" w:color="auto" w:sz="4" w:space="0"/>
              <w:right w:val="single" w:color="000000" w:sz="6" w:space="0"/>
            </w:tcBorders>
            <w:shd w:val="clear" w:color="auto" w:fill="auto"/>
          </w:tcPr>
          <w:p w:rsidRPr="00490C22" w:rsidR="00CC4558" w:rsidP="00CC4558" w:rsidRDefault="006A61C0" w14:paraId="49E71D64" w14:textId="75DF0235">
            <w:pPr>
              <w:jc w:val="both"/>
            </w:pPr>
            <w:r>
              <w:t>9.</w:t>
            </w:r>
          </w:p>
        </w:tc>
        <w:tc>
          <w:tcPr>
            <w:tcW w:w="2126" w:type="dxa"/>
            <w:gridSpan w:val="2"/>
            <w:tcBorders>
              <w:left w:val="single" w:color="000000" w:sz="6" w:space="0"/>
              <w:bottom w:val="single" w:color="auto" w:sz="4" w:space="0"/>
              <w:right w:val="single" w:color="000000" w:sz="6" w:space="0"/>
            </w:tcBorders>
            <w:shd w:val="clear" w:color="auto" w:fill="auto"/>
          </w:tcPr>
          <w:p w:rsidRPr="000C6214" w:rsidR="00CC4558" w:rsidP="00CC4558" w:rsidRDefault="00677814" w14:paraId="425F60F7" w14:textId="4E1714FC">
            <w:pPr>
              <w:jc w:val="both"/>
            </w:pPr>
            <w:r>
              <w:t>Skatīt projektu.</w:t>
            </w:r>
          </w:p>
        </w:tc>
        <w:tc>
          <w:tcPr>
            <w:tcW w:w="4253" w:type="dxa"/>
            <w:tcBorders>
              <w:left w:val="single" w:color="000000" w:sz="6" w:space="0"/>
              <w:bottom w:val="single" w:color="auto" w:sz="4" w:space="0"/>
              <w:right w:val="single" w:color="000000" w:sz="6" w:space="0"/>
            </w:tcBorders>
            <w:shd w:val="clear" w:color="auto" w:fill="auto"/>
          </w:tcPr>
          <w:p w:rsidRPr="00677814" w:rsidR="00CC4558" w:rsidP="00CC4558" w:rsidRDefault="00CC4558" w14:paraId="6017C330" w14:textId="086F7CA0">
            <w:pPr>
              <w:widowControl w:val="0"/>
              <w:jc w:val="both"/>
              <w:rPr>
                <w:rFonts w:eastAsia="Calibri"/>
                <w:b/>
                <w:bCs/>
                <w:szCs w:val="26"/>
                <w:lang w:eastAsia="en-US"/>
              </w:rPr>
            </w:pPr>
            <w:r w:rsidRPr="00677814">
              <w:rPr>
                <w:color w:val="000000"/>
                <w:sz w:val="26"/>
                <w:szCs w:val="26"/>
              </w:rPr>
              <w:t xml:space="preserve">Tieslietu ministrija vērš uzmanību, ka projektā paredzēto Ministru kabineta noteikumu struktūra, ņemot vērā projekta iedalījumu nodaļās un likuma pilnvarojumu, nav pietiekami pārskatāma. Tieslietu ministrija likuma pilnvarojumu interpretē tādējādi, ka </w:t>
            </w:r>
            <w:r w:rsidRPr="00677814">
              <w:rPr>
                <w:color w:val="000000"/>
                <w:sz w:val="26"/>
                <w:szCs w:val="26"/>
              </w:rPr>
              <w:lastRenderedPageBreak/>
              <w:t>publiskās lietošanas dzelzceļa infrastruktūras pārvaldītājiem tiek noteikt pienākums izstrādāt publiskus un visiem pārvadātājiem vienotus pakalpojumu veidu un izcenojumu noteikumus par pārvadātājiem piederošo vagonu un vilces līdzekļu izmantošanas norēķinu un uzskaites pakalpojumiem, par informācijas sistēmu izmantošanas pakalpojumiem un citiem pakalpojumiem. Šobrīd projektā vilces līdzekļu izmantošanas uzskaites regulējums (projekta 10. un 11. punkts) ir iekļauts nodaļā “Citi pakalpojumi”. Ievērojot minēto, Tieslietu ministrija piedāvā precizēt projekta nodaļas un tajās esošās normas strukturēt atbilstoši to regulējuma mērķim.</w:t>
            </w:r>
          </w:p>
        </w:tc>
        <w:tc>
          <w:tcPr>
            <w:tcW w:w="4678" w:type="dxa"/>
            <w:gridSpan w:val="2"/>
            <w:tcBorders>
              <w:left w:val="single" w:color="000000" w:sz="6" w:space="0"/>
              <w:bottom w:val="single" w:color="auto" w:sz="4" w:space="0"/>
              <w:right w:val="single" w:color="000000" w:sz="6" w:space="0"/>
            </w:tcBorders>
            <w:shd w:val="clear" w:color="auto" w:fill="auto"/>
          </w:tcPr>
          <w:p w:rsidRPr="00CF6F2C" w:rsidR="00677814" w:rsidP="00CC4558" w:rsidRDefault="00677814" w14:paraId="16D03E85" w14:textId="77777777">
            <w:pPr>
              <w:pStyle w:val="NormalWeb"/>
              <w:spacing w:before="0" w:beforeAutospacing="0" w:after="0" w:afterAutospacing="0"/>
              <w:jc w:val="both"/>
              <w:rPr>
                <w:b/>
              </w:rPr>
            </w:pPr>
            <w:r w:rsidRPr="00CF6F2C">
              <w:rPr>
                <w:b/>
              </w:rPr>
              <w:lastRenderedPageBreak/>
              <w:t xml:space="preserve">Iebildums ņemts vērā. </w:t>
            </w:r>
          </w:p>
          <w:p w:rsidRPr="00CF6F2C" w:rsidR="00677814" w:rsidP="00CC4558" w:rsidRDefault="00677814" w14:paraId="0AA7F204" w14:textId="238E1103">
            <w:pPr>
              <w:pStyle w:val="NormalWeb"/>
              <w:spacing w:before="0" w:beforeAutospacing="0" w:after="0" w:afterAutospacing="0"/>
              <w:jc w:val="both"/>
              <w:rPr>
                <w:bCs/>
              </w:rPr>
            </w:pPr>
            <w:r w:rsidRPr="00CF6F2C">
              <w:rPr>
                <w:bCs/>
              </w:rPr>
              <w:t>Precizēts projekts.</w:t>
            </w:r>
          </w:p>
        </w:tc>
        <w:tc>
          <w:tcPr>
            <w:tcW w:w="3118" w:type="dxa"/>
            <w:tcBorders>
              <w:top w:val="single" w:color="auto" w:sz="4" w:space="0"/>
              <w:left w:val="single" w:color="auto" w:sz="4" w:space="0"/>
              <w:bottom w:val="single" w:color="auto" w:sz="4" w:space="0"/>
            </w:tcBorders>
            <w:shd w:val="clear" w:color="auto" w:fill="auto"/>
          </w:tcPr>
          <w:p w:rsidRPr="0004527F" w:rsidR="00871C54" w:rsidP="00871C54" w:rsidRDefault="00871C54" w14:paraId="1E96E7A5" w14:textId="77777777">
            <w:pPr>
              <w:jc w:val="both"/>
              <w:rPr>
                <w:bCs/>
              </w:rPr>
            </w:pPr>
            <w:r w:rsidRPr="0004527F">
              <w:rPr>
                <w:bCs/>
              </w:rPr>
              <w:t>Izveidota jauna nodaļa</w:t>
            </w:r>
          </w:p>
          <w:p w:rsidRPr="0004527F" w:rsidR="00871C54" w:rsidP="00871C54" w:rsidRDefault="00871C54" w14:paraId="72F2A33C" w14:textId="4756D890">
            <w:pPr>
              <w:jc w:val="both"/>
              <w:rPr>
                <w:bCs/>
                <w:u w:val="single"/>
              </w:rPr>
            </w:pPr>
            <w:r w:rsidRPr="0004527F">
              <w:rPr>
                <w:bCs/>
              </w:rPr>
              <w:t>“</w:t>
            </w:r>
            <w:r w:rsidRPr="0004527F">
              <w:rPr>
                <w:bCs/>
                <w:u w:val="single"/>
              </w:rPr>
              <w:t>V. Pārvadājumi pierobežas iecirkņos”</w:t>
            </w:r>
          </w:p>
          <w:p w:rsidRPr="00CF6F2C" w:rsidR="00CC4558" w:rsidP="00CC4558" w:rsidRDefault="00CC4558" w14:paraId="67FC344E" w14:textId="616D2EDA">
            <w:pPr>
              <w:jc w:val="both"/>
              <w:rPr>
                <w:b/>
              </w:rPr>
            </w:pPr>
          </w:p>
        </w:tc>
      </w:tr>
      <w:tr w:rsidRPr="00CC4558" w:rsidR="00CC4558" w:rsidTr="00152E43" w14:paraId="34A6EB40" w14:textId="77777777">
        <w:tc>
          <w:tcPr>
            <w:tcW w:w="15051" w:type="dxa"/>
            <w:gridSpan w:val="9"/>
            <w:tcBorders>
              <w:left w:val="single" w:color="000000" w:sz="6" w:space="0"/>
              <w:bottom w:val="single" w:color="auto" w:sz="4" w:space="0"/>
            </w:tcBorders>
            <w:shd w:val="clear" w:color="auto" w:fill="auto"/>
          </w:tcPr>
          <w:p w:rsidRPr="00CC4558" w:rsidR="00CC4558" w:rsidP="00CC4558" w:rsidRDefault="00CC4558" w14:paraId="06F45BDA" w14:textId="0DED6298">
            <w:pPr>
              <w:jc w:val="center"/>
              <w:rPr>
                <w:b/>
              </w:rPr>
            </w:pPr>
            <w:r w:rsidRPr="00CC4558">
              <w:rPr>
                <w:b/>
              </w:rPr>
              <w:t>Latvijas Brīvo arodbiedrību savienība (LBAS)</w:t>
            </w:r>
            <w:r w:rsidR="00520F8B">
              <w:rPr>
                <w:b/>
              </w:rPr>
              <w:t xml:space="preserve"> priekšlikumi</w:t>
            </w:r>
          </w:p>
          <w:p w:rsidRPr="00CC4558" w:rsidR="00CC4558" w:rsidP="00CC4558" w:rsidRDefault="00CC4558" w14:paraId="5FC80D17" w14:textId="18B8D79E">
            <w:pPr>
              <w:jc w:val="center"/>
              <w:rPr>
                <w:i/>
              </w:rPr>
            </w:pPr>
            <w:r w:rsidRPr="00CC4558">
              <w:t>(2020. gada 26. jūnija atzinums Nr. 161/1</w:t>
            </w:r>
          </w:p>
          <w:p w:rsidRPr="00CC4558" w:rsidR="00CC4558" w:rsidP="00CC4558" w:rsidRDefault="00CC4558" w14:paraId="7FE94FCA" w14:textId="77777777">
            <w:pPr>
              <w:jc w:val="both"/>
              <w:rPr>
                <w:b/>
                <w:highlight w:val="yellow"/>
              </w:rPr>
            </w:pPr>
          </w:p>
        </w:tc>
      </w:tr>
      <w:tr w:rsidRPr="00CC4558" w:rsidR="0061004F" w:rsidTr="004B01A3" w14:paraId="584B311F" w14:textId="77777777">
        <w:trPr>
          <w:gridAfter w:val="1"/>
          <w:wAfter w:w="25" w:type="dxa"/>
        </w:trPr>
        <w:tc>
          <w:tcPr>
            <w:tcW w:w="851" w:type="dxa"/>
            <w:gridSpan w:val="2"/>
            <w:tcBorders>
              <w:left w:val="single" w:color="000000" w:sz="6" w:space="0"/>
              <w:bottom w:val="single" w:color="auto" w:sz="4" w:space="0"/>
              <w:right w:val="single" w:color="000000" w:sz="6" w:space="0"/>
            </w:tcBorders>
            <w:shd w:val="clear" w:color="auto" w:fill="auto"/>
          </w:tcPr>
          <w:p w:rsidRPr="00CF6F2C" w:rsidR="0065430D" w:rsidP="006A61C0" w:rsidRDefault="006A61C0" w14:paraId="358F9327" w14:textId="39CD57B2">
            <w:pPr>
              <w:ind w:left="284"/>
              <w:jc w:val="both"/>
            </w:pPr>
            <w:r w:rsidRPr="00CF6F2C">
              <w:t>10.</w:t>
            </w:r>
          </w:p>
        </w:tc>
        <w:tc>
          <w:tcPr>
            <w:tcW w:w="2126" w:type="dxa"/>
            <w:gridSpan w:val="2"/>
            <w:tcBorders>
              <w:left w:val="single" w:color="000000" w:sz="6" w:space="0"/>
              <w:bottom w:val="single" w:color="auto" w:sz="4" w:space="0"/>
              <w:right w:val="single" w:color="000000" w:sz="6" w:space="0"/>
            </w:tcBorders>
            <w:shd w:val="clear" w:color="auto" w:fill="auto"/>
          </w:tcPr>
          <w:p w:rsidRPr="00CF6F2C" w:rsidR="0065430D" w:rsidP="00F136C3" w:rsidRDefault="001242E5" w14:paraId="600D0107" w14:textId="2551571F">
            <w:pPr>
              <w:jc w:val="both"/>
            </w:pPr>
            <w:r w:rsidRPr="00CF6F2C">
              <w:t>Skatīt projektu</w:t>
            </w:r>
          </w:p>
        </w:tc>
        <w:tc>
          <w:tcPr>
            <w:tcW w:w="4253" w:type="dxa"/>
            <w:tcBorders>
              <w:left w:val="single" w:color="000000" w:sz="6" w:space="0"/>
              <w:bottom w:val="single" w:color="auto" w:sz="4" w:space="0"/>
              <w:right w:val="single" w:color="000000" w:sz="6" w:space="0"/>
            </w:tcBorders>
            <w:shd w:val="clear" w:color="auto" w:fill="auto"/>
          </w:tcPr>
          <w:p w:rsidRPr="00CF6F2C" w:rsidR="008B4435" w:rsidP="008B4435" w:rsidRDefault="008B4435" w14:paraId="4860027B" w14:textId="619925ED">
            <w:pPr>
              <w:ind w:left="-102" w:firstLine="40"/>
              <w:jc w:val="both"/>
              <w:rPr>
                <w:noProof/>
              </w:rPr>
            </w:pPr>
            <w:r w:rsidRPr="00CF6F2C">
              <w:rPr>
                <w:noProof/>
              </w:rPr>
              <w:t xml:space="preserve">Saistībā ar Projektu un Anotāciju LBAS </w:t>
            </w:r>
            <w:r w:rsidRPr="00CF6F2C" w:rsidR="00AD44C9">
              <w:rPr>
                <w:noProof/>
              </w:rPr>
              <w:t>v</w:t>
            </w:r>
            <w:r w:rsidR="00AD44C9">
              <w:rPr>
                <w:noProof/>
              </w:rPr>
              <w:t>ē</w:t>
            </w:r>
            <w:r w:rsidRPr="00CF6F2C" w:rsidR="00AD44C9">
              <w:rPr>
                <w:noProof/>
              </w:rPr>
              <w:t xml:space="preserve">rš </w:t>
            </w:r>
            <w:r w:rsidRPr="00CF6F2C">
              <w:rPr>
                <w:noProof/>
              </w:rPr>
              <w:t>uzmanîbu uz Projekta 9. </w:t>
            </w:r>
            <w:r w:rsidRPr="00CF6F2C" w:rsidR="00913587">
              <w:rPr>
                <w:noProof/>
              </w:rPr>
              <w:t xml:space="preserve">punktā </w:t>
            </w:r>
            <w:r w:rsidRPr="00CF6F2C">
              <w:rPr>
                <w:noProof/>
              </w:rPr>
              <w:t xml:space="preserve">iestrādātās kārtības “..pēc pieprasījuma...” realizācijas nepilnības, jo piedāvātā redakcija neievieš skaidrību, piemēram, kādā veidā viena komersanta pieprasījuma gadījumā tiks nodrošināta nediskriminējošā principa realizacija attiecībā uz citiem </w:t>
            </w:r>
            <w:r w:rsidRPr="00CF6F2C">
              <w:rPr>
                <w:noProof/>
              </w:rPr>
              <w:lastRenderedPageBreak/>
              <w:t xml:space="preserve">komersantiem. Tādējādi ierosinām projekta 9. punktā pirmo teikumu izteikt šādi: </w:t>
            </w:r>
          </w:p>
          <w:p w:rsidRPr="00CF6F2C" w:rsidR="00EE640A" w:rsidP="008B4435" w:rsidRDefault="008B4435" w14:paraId="6DED5CC8" w14:textId="0B3ECE78">
            <w:pPr>
              <w:ind w:left="-102" w:firstLine="40"/>
              <w:jc w:val="both"/>
            </w:pPr>
            <w:r w:rsidRPr="00CF6F2C">
              <w:rPr>
                <w:noProof/>
              </w:rPr>
              <w:t>Publiskās lietošanas dzelzceļa infrastruktūras pārvaldītājs, atbilstoši likumā noteiktajai kompetencei, pēc pieprasījuma un vienošanās Visu pārvadātāju starpā, kuri veic vai izsaka vēlmi veikt pārvadājumus  attiecīgā pierobežas iecirknī, nediskriminējošā veidā sniedz visiem pārvadātājiem citus pakalpojumus, kas nepieciešami dzelzcela pārvadājumu veikšanai pierobežas iecirkņos un izriet no dzelzceļa publiskās  infrastruktūras pārvaldītāja dalības starptautiskajās dzelzceļa transporta organizācijās un no Iīgumiem par pārrobežu pārvadājumu nodrošināšanu.”</w:t>
            </w:r>
          </w:p>
        </w:tc>
        <w:tc>
          <w:tcPr>
            <w:tcW w:w="4678" w:type="dxa"/>
            <w:gridSpan w:val="2"/>
            <w:tcBorders>
              <w:left w:val="single" w:color="000000" w:sz="6" w:space="0"/>
              <w:bottom w:val="single" w:color="auto" w:sz="4" w:space="0"/>
              <w:right w:val="single" w:color="000000" w:sz="6" w:space="0"/>
            </w:tcBorders>
            <w:shd w:val="clear" w:color="auto" w:fill="auto"/>
          </w:tcPr>
          <w:p w:rsidRPr="00CF6F2C" w:rsidR="001242E5" w:rsidP="00F136C3" w:rsidRDefault="00520F8B" w14:paraId="5F969174" w14:textId="14EEBBFF">
            <w:pPr>
              <w:autoSpaceDE w:val="0"/>
              <w:autoSpaceDN w:val="0"/>
              <w:adjustRightInd w:val="0"/>
              <w:jc w:val="both"/>
              <w:rPr>
                <w:b/>
              </w:rPr>
            </w:pPr>
            <w:r>
              <w:rPr>
                <w:b/>
              </w:rPr>
              <w:lastRenderedPageBreak/>
              <w:t>Panākta vienošanās</w:t>
            </w:r>
            <w:r w:rsidRPr="00CF6F2C" w:rsidR="001242E5">
              <w:rPr>
                <w:b/>
              </w:rPr>
              <w:t>.</w:t>
            </w:r>
          </w:p>
          <w:p w:rsidR="00EE640A" w:rsidP="00F136C3" w:rsidRDefault="0034492F" w14:paraId="776A36CB" w14:textId="77777777">
            <w:pPr>
              <w:autoSpaceDE w:val="0"/>
              <w:autoSpaceDN w:val="0"/>
              <w:adjustRightInd w:val="0"/>
              <w:jc w:val="both"/>
              <w:rPr>
                <w:noProof/>
              </w:rPr>
            </w:pPr>
            <w:r w:rsidRPr="00CF6F2C">
              <w:rPr>
                <w:noProof/>
              </w:rPr>
              <w:t xml:space="preserve">Kārtībā, kādā nediskriminējošā veidā tiek sadalīta infrastruktūras jauda, jau ir noteikta spēkā esošajos </w:t>
            </w:r>
            <w:r w:rsidRPr="00CF6F2C">
              <w:rPr>
                <w:bCs/>
              </w:rPr>
              <w:t>Ministru kabineta 2016. gada  15. jūlija noteikumos Nr. 472 “Publiskās lietošanas dzelzceļa infrastruktūras jaudas sadales noteikumi”</w:t>
            </w:r>
            <w:r w:rsidRPr="00CF6F2C">
              <w:rPr>
                <w:noProof/>
              </w:rPr>
              <w:t xml:space="preserve"> un informācija par jaudas sadali tiek publicēta tīkla pārskatā atbilstoši </w:t>
            </w:r>
            <w:r w:rsidRPr="00CF6F2C">
              <w:rPr>
                <w:bCs/>
              </w:rPr>
              <w:lastRenderedPageBreak/>
              <w:t xml:space="preserve">Ministru kabineta 2016. gada 19. aprīļa noteikumos Nr. 244 “Noteikumi par publiskās lietošanas dzelzceļa infrastruktūras tīkla pārskata saturu” </w:t>
            </w:r>
            <w:r w:rsidRPr="00CF6F2C">
              <w:rPr>
                <w:noProof/>
              </w:rPr>
              <w:t>noteiktajai kārtībai.</w:t>
            </w:r>
          </w:p>
          <w:p w:rsidRPr="00CF6F2C" w:rsidR="0004527F" w:rsidP="00F136C3" w:rsidRDefault="0004527F" w14:paraId="460D4C6F" w14:textId="404D5963">
            <w:pPr>
              <w:autoSpaceDE w:val="0"/>
              <w:autoSpaceDN w:val="0"/>
              <w:adjustRightInd w:val="0"/>
              <w:jc w:val="both"/>
              <w:rPr>
                <w:b/>
              </w:rPr>
            </w:pPr>
          </w:p>
        </w:tc>
        <w:tc>
          <w:tcPr>
            <w:tcW w:w="3118" w:type="dxa"/>
            <w:tcBorders>
              <w:top w:val="single" w:color="auto" w:sz="4" w:space="0"/>
              <w:left w:val="single" w:color="auto" w:sz="4" w:space="0"/>
              <w:bottom w:val="single" w:color="auto" w:sz="4" w:space="0"/>
            </w:tcBorders>
            <w:shd w:val="clear" w:color="auto" w:fill="auto"/>
          </w:tcPr>
          <w:p w:rsidR="00AD44C9" w:rsidP="003E076F" w:rsidRDefault="00257091" w14:paraId="3FA97148" w14:textId="3E2875C8">
            <w:pPr>
              <w:jc w:val="both"/>
            </w:pPr>
            <w:r>
              <w:lastRenderedPageBreak/>
              <w:t>8</w:t>
            </w:r>
            <w:r w:rsidR="00AD44C9">
              <w:t xml:space="preserve">.  Publiskās lietošanas dzelzceļa infrastruktūras pārvaldītājs izstrādā kārtību </w:t>
            </w:r>
            <w:r w:rsidRPr="0013590E" w:rsidR="00AD44C9">
              <w:t>par pārrobežu pārvadājumu nodrošināšanu Latvijas teritorijā pierobežas iecirkņos līdz pieņemšanas-nodošanas stacijām</w:t>
            </w:r>
            <w:r w:rsidR="00AD44C9">
              <w:t xml:space="preserve"> (turpmāk – </w:t>
            </w:r>
            <w:r w:rsidR="00AD44C9">
              <w:lastRenderedPageBreak/>
              <w:t>Pārrobežu pārvadājumu kārtība).</w:t>
            </w:r>
          </w:p>
          <w:p w:rsidRPr="00CC4558" w:rsidR="00EA2CEA" w:rsidP="00402F1B" w:rsidRDefault="00EA2CEA" w14:paraId="073A07D5" w14:textId="222FA19C">
            <w:pPr>
              <w:pStyle w:val="ListParagraph"/>
              <w:spacing w:line="240" w:lineRule="auto"/>
              <w:ind w:left="0"/>
              <w:jc w:val="both"/>
              <w:rPr>
                <w:b/>
                <w:highlight w:val="yellow"/>
              </w:rPr>
            </w:pPr>
          </w:p>
        </w:tc>
      </w:tr>
      <w:tr w:rsidRPr="00CC4558" w:rsidR="008B4435" w:rsidTr="004B01A3" w14:paraId="21085C85" w14:textId="77777777">
        <w:trPr>
          <w:gridAfter w:val="1"/>
          <w:wAfter w:w="25" w:type="dxa"/>
        </w:trPr>
        <w:tc>
          <w:tcPr>
            <w:tcW w:w="851" w:type="dxa"/>
            <w:gridSpan w:val="2"/>
            <w:tcBorders>
              <w:left w:val="single" w:color="000000" w:sz="6" w:space="0"/>
              <w:bottom w:val="single" w:color="auto" w:sz="4" w:space="0"/>
              <w:right w:val="single" w:color="000000" w:sz="6" w:space="0"/>
            </w:tcBorders>
            <w:shd w:val="clear" w:color="auto" w:fill="auto"/>
          </w:tcPr>
          <w:p w:rsidRPr="00CF6F2C" w:rsidR="008B4435" w:rsidP="006A61C0" w:rsidRDefault="006A61C0" w14:paraId="1F5863BE" w14:textId="617F6299">
            <w:pPr>
              <w:ind w:left="284"/>
              <w:jc w:val="both"/>
            </w:pPr>
            <w:r w:rsidRPr="00CF6F2C">
              <w:lastRenderedPageBreak/>
              <w:t>11.</w:t>
            </w:r>
          </w:p>
        </w:tc>
        <w:tc>
          <w:tcPr>
            <w:tcW w:w="2126" w:type="dxa"/>
            <w:gridSpan w:val="2"/>
            <w:tcBorders>
              <w:left w:val="single" w:color="000000" w:sz="6" w:space="0"/>
              <w:bottom w:val="single" w:color="auto" w:sz="4" w:space="0"/>
              <w:right w:val="single" w:color="000000" w:sz="6" w:space="0"/>
            </w:tcBorders>
            <w:shd w:val="clear" w:color="auto" w:fill="auto"/>
          </w:tcPr>
          <w:p w:rsidRPr="00CF6F2C" w:rsidR="008B4435" w:rsidP="00F136C3" w:rsidRDefault="00477FCE" w14:paraId="1CF7242D" w14:textId="1F96B42D">
            <w:pPr>
              <w:jc w:val="both"/>
            </w:pPr>
            <w:r w:rsidRPr="00CF6F2C">
              <w:t>Skatīt projektu.</w:t>
            </w:r>
          </w:p>
        </w:tc>
        <w:tc>
          <w:tcPr>
            <w:tcW w:w="4253" w:type="dxa"/>
            <w:tcBorders>
              <w:left w:val="single" w:color="000000" w:sz="6" w:space="0"/>
              <w:bottom w:val="single" w:color="auto" w:sz="4" w:space="0"/>
              <w:right w:val="single" w:color="000000" w:sz="6" w:space="0"/>
            </w:tcBorders>
            <w:shd w:val="clear" w:color="auto" w:fill="auto"/>
          </w:tcPr>
          <w:p w:rsidRPr="00CF6F2C" w:rsidR="008B4435" w:rsidP="008B4435" w:rsidRDefault="008B4435" w14:paraId="50339602" w14:textId="57AAB1E0">
            <w:pPr>
              <w:ind w:left="-102" w:firstLine="40"/>
              <w:jc w:val="both"/>
              <w:rPr>
                <w:noProof/>
              </w:rPr>
            </w:pPr>
            <w:r w:rsidRPr="00CF6F2C">
              <w:rPr>
                <w:noProof/>
              </w:rPr>
              <w:t>Savuk</w:t>
            </w:r>
            <w:r w:rsidRPr="00CF6F2C" w:rsidR="00137F88">
              <w:rPr>
                <w:noProof/>
              </w:rPr>
              <w:t>ā</w:t>
            </w:r>
            <w:r w:rsidRPr="00CF6F2C">
              <w:rPr>
                <w:noProof/>
              </w:rPr>
              <w:t>rt v</w:t>
            </w:r>
            <w:r w:rsidRPr="00CF6F2C" w:rsidR="00137F88">
              <w:rPr>
                <w:noProof/>
              </w:rPr>
              <w:t>ērša</w:t>
            </w:r>
            <w:r w:rsidRPr="00CF6F2C">
              <w:rPr>
                <w:noProof/>
              </w:rPr>
              <w:t>m uzman</w:t>
            </w:r>
            <w:r w:rsidRPr="00CF6F2C" w:rsidR="00137F88">
              <w:rPr>
                <w:noProof/>
              </w:rPr>
              <w:t>ī</w:t>
            </w:r>
            <w:r w:rsidRPr="00CF6F2C">
              <w:rPr>
                <w:noProof/>
              </w:rPr>
              <w:t>bu uz to, ka Anot</w:t>
            </w:r>
            <w:r w:rsidRPr="00CF6F2C" w:rsidR="00137F88">
              <w:rPr>
                <w:noProof/>
              </w:rPr>
              <w:t>ācijā</w:t>
            </w:r>
            <w:r w:rsidRPr="00CF6F2C">
              <w:rPr>
                <w:noProof/>
              </w:rPr>
              <w:t xml:space="preserve"> nav atspogu</w:t>
            </w:r>
            <w:r w:rsidRPr="00CF6F2C" w:rsidR="00137F88">
              <w:rPr>
                <w:noProof/>
              </w:rPr>
              <w:t>ļ</w:t>
            </w:r>
            <w:r w:rsidRPr="00CF6F2C">
              <w:rPr>
                <w:noProof/>
              </w:rPr>
              <w:t>ots šo citu pakalpojumu finans</w:t>
            </w:r>
            <w:r w:rsidRPr="00CF6F2C" w:rsidR="00137F88">
              <w:rPr>
                <w:noProof/>
              </w:rPr>
              <w:t>ē</w:t>
            </w:r>
            <w:r w:rsidRPr="00CF6F2C">
              <w:rPr>
                <w:noProof/>
              </w:rPr>
              <w:t>juma avots, situ</w:t>
            </w:r>
            <w:r w:rsidRPr="00CF6F2C" w:rsidR="00137F88">
              <w:rPr>
                <w:noProof/>
              </w:rPr>
              <w:t>ā</w:t>
            </w:r>
            <w:r w:rsidRPr="00CF6F2C">
              <w:rPr>
                <w:noProof/>
              </w:rPr>
              <w:t>cij</w:t>
            </w:r>
            <w:r w:rsidRPr="00CF6F2C" w:rsidR="00137F88">
              <w:rPr>
                <w:noProof/>
              </w:rPr>
              <w:t>ā</w:t>
            </w:r>
            <w:r w:rsidRPr="00CF6F2C">
              <w:rPr>
                <w:noProof/>
              </w:rPr>
              <w:t>, kad valsts uz</w:t>
            </w:r>
            <w:r w:rsidRPr="00CF6F2C" w:rsidR="00137F88">
              <w:rPr>
                <w:noProof/>
              </w:rPr>
              <w:t>ņē</w:t>
            </w:r>
            <w:r w:rsidRPr="00CF6F2C">
              <w:rPr>
                <w:noProof/>
              </w:rPr>
              <w:t>mumam tiks noteikts pien</w:t>
            </w:r>
            <w:r w:rsidRPr="00CF6F2C" w:rsidR="00137F88">
              <w:rPr>
                <w:noProof/>
              </w:rPr>
              <w:t>ā</w:t>
            </w:r>
            <w:r w:rsidRPr="00CF6F2C">
              <w:rPr>
                <w:noProof/>
              </w:rPr>
              <w:t>kums nodrošin</w:t>
            </w:r>
            <w:r w:rsidRPr="00CF6F2C" w:rsidR="00137F88">
              <w:rPr>
                <w:noProof/>
              </w:rPr>
              <w:t>ā</w:t>
            </w:r>
            <w:r w:rsidRPr="00CF6F2C">
              <w:rPr>
                <w:noProof/>
              </w:rPr>
              <w:t>t šo citu pakalpojumu uztur</w:t>
            </w:r>
            <w:r w:rsidRPr="00CF6F2C" w:rsidR="00137F88">
              <w:rPr>
                <w:noProof/>
              </w:rPr>
              <w:t>ē</w:t>
            </w:r>
            <w:r w:rsidRPr="00CF6F2C">
              <w:rPr>
                <w:noProof/>
              </w:rPr>
              <w:t>šanu  attiec</w:t>
            </w:r>
            <w:r w:rsidRPr="00CF6F2C" w:rsidR="00137F88">
              <w:rPr>
                <w:noProof/>
              </w:rPr>
              <w:t>īg</w:t>
            </w:r>
            <w:r w:rsidRPr="00CF6F2C">
              <w:rPr>
                <w:noProof/>
              </w:rPr>
              <w:t>aj</w:t>
            </w:r>
            <w:r w:rsidRPr="00CF6F2C" w:rsidR="00137F88">
              <w:rPr>
                <w:noProof/>
              </w:rPr>
              <w:t>ā</w:t>
            </w:r>
            <w:r w:rsidRPr="00CF6F2C">
              <w:rPr>
                <w:noProof/>
              </w:rPr>
              <w:t xml:space="preserve"> iecirkn</w:t>
            </w:r>
            <w:r w:rsidRPr="00CF6F2C" w:rsidR="00137F88">
              <w:rPr>
                <w:noProof/>
              </w:rPr>
              <w:t>ī</w:t>
            </w:r>
            <w:r w:rsidRPr="00CF6F2C">
              <w:rPr>
                <w:noProof/>
              </w:rPr>
              <w:t>, bet p</w:t>
            </w:r>
            <w:r w:rsidRPr="00CF6F2C" w:rsidR="00137F88">
              <w:rPr>
                <w:noProof/>
              </w:rPr>
              <w:t>ā</w:t>
            </w:r>
            <w:r w:rsidRPr="00CF6F2C">
              <w:rPr>
                <w:noProof/>
              </w:rPr>
              <w:t>rvad</w:t>
            </w:r>
            <w:r w:rsidRPr="00CF6F2C" w:rsidR="00137F88">
              <w:rPr>
                <w:noProof/>
              </w:rPr>
              <w:t>ātā</w:t>
            </w:r>
            <w:r w:rsidRPr="00CF6F2C">
              <w:rPr>
                <w:noProof/>
              </w:rPr>
              <w:t>ju iemaksas nenodrošina pakalpojuma pilnv</w:t>
            </w:r>
            <w:r w:rsidRPr="00CF6F2C" w:rsidR="00137F88">
              <w:rPr>
                <w:noProof/>
              </w:rPr>
              <w:t>ē</w:t>
            </w:r>
            <w:r w:rsidRPr="00CF6F2C">
              <w:rPr>
                <w:noProof/>
              </w:rPr>
              <w:t>rtîgu finans</w:t>
            </w:r>
            <w:r w:rsidRPr="00CF6F2C" w:rsidR="00137F88">
              <w:rPr>
                <w:noProof/>
              </w:rPr>
              <w:t>ē</w:t>
            </w:r>
            <w:r w:rsidRPr="00CF6F2C">
              <w:rPr>
                <w:noProof/>
              </w:rPr>
              <w:t>jumu. Cik  LBAS ir zi</w:t>
            </w:r>
            <w:r w:rsidRPr="00CF6F2C" w:rsidR="00137F88">
              <w:rPr>
                <w:noProof/>
              </w:rPr>
              <w:t>nā</w:t>
            </w:r>
            <w:r w:rsidRPr="00CF6F2C">
              <w:rPr>
                <w:noProof/>
              </w:rPr>
              <w:t xml:space="preserve">ms, </w:t>
            </w:r>
            <w:r w:rsidRPr="00CF6F2C" w:rsidR="00137F88">
              <w:rPr>
                <w:noProof/>
              </w:rPr>
              <w:t>VAS “</w:t>
            </w:r>
            <w:r w:rsidRPr="00CF6F2C">
              <w:rPr>
                <w:noProof/>
              </w:rPr>
              <w:t>Latvijas dzelzce</w:t>
            </w:r>
            <w:r w:rsidRPr="00CF6F2C" w:rsidR="00137F88">
              <w:rPr>
                <w:noProof/>
              </w:rPr>
              <w:t>ļ</w:t>
            </w:r>
            <w:r w:rsidRPr="00CF6F2C">
              <w:rPr>
                <w:noProof/>
              </w:rPr>
              <w:t>š</w:t>
            </w:r>
            <w:r w:rsidRPr="00CF6F2C" w:rsidR="00137F88">
              <w:rPr>
                <w:noProof/>
              </w:rPr>
              <w:t>”</w:t>
            </w:r>
            <w:r w:rsidRPr="00CF6F2C">
              <w:rPr>
                <w:noProof/>
              </w:rPr>
              <w:t xml:space="preserve"> veic kolekt</w:t>
            </w:r>
            <w:r w:rsidRPr="00CF6F2C" w:rsidR="00137F88">
              <w:rPr>
                <w:noProof/>
              </w:rPr>
              <w:t>ī</w:t>
            </w:r>
            <w:r w:rsidRPr="00CF6F2C">
              <w:rPr>
                <w:noProof/>
              </w:rPr>
              <w:t>vu darbinieku atlaišanu un tehnolo</w:t>
            </w:r>
            <w:r w:rsidRPr="00CF6F2C" w:rsidR="00137F88">
              <w:rPr>
                <w:noProof/>
              </w:rPr>
              <w:t>ģ</w:t>
            </w:r>
            <w:r w:rsidRPr="00CF6F2C">
              <w:rPr>
                <w:noProof/>
              </w:rPr>
              <w:t>isko procesu un funkciju optimiz</w:t>
            </w:r>
            <w:r w:rsidRPr="00CF6F2C" w:rsidR="00137F88">
              <w:rPr>
                <w:noProof/>
              </w:rPr>
              <w:t>ā</w:t>
            </w:r>
            <w:r w:rsidRPr="00CF6F2C">
              <w:rPr>
                <w:noProof/>
              </w:rPr>
              <w:t>ciju, lai nodrošin</w:t>
            </w:r>
            <w:r w:rsidRPr="00CF6F2C" w:rsidR="00137F88">
              <w:rPr>
                <w:noProof/>
              </w:rPr>
              <w:t>ā</w:t>
            </w:r>
            <w:r w:rsidRPr="00CF6F2C">
              <w:rPr>
                <w:noProof/>
              </w:rPr>
              <w:t xml:space="preserve">tu </w:t>
            </w:r>
            <w:r w:rsidRPr="00CF6F2C" w:rsidR="00137F88">
              <w:rPr>
                <w:noProof/>
              </w:rPr>
              <w:t>uzņēmuma</w:t>
            </w:r>
            <w:r w:rsidRPr="00CF6F2C">
              <w:rPr>
                <w:noProof/>
              </w:rPr>
              <w:t xml:space="preserve"> finanšu stabilit</w:t>
            </w:r>
            <w:r w:rsidRPr="00CF6F2C" w:rsidR="00137F88">
              <w:rPr>
                <w:noProof/>
              </w:rPr>
              <w:t>ā</w:t>
            </w:r>
            <w:r w:rsidRPr="00CF6F2C">
              <w:rPr>
                <w:noProof/>
              </w:rPr>
              <w:t>ti. Uzskat</w:t>
            </w:r>
            <w:r w:rsidRPr="00CF6F2C" w:rsidR="00137F88">
              <w:rPr>
                <w:noProof/>
              </w:rPr>
              <w:t>ā</w:t>
            </w:r>
            <w:r w:rsidRPr="00CF6F2C">
              <w:rPr>
                <w:noProof/>
              </w:rPr>
              <w:t>m, ka, nosakot papildus funkcijas Latvijas dzelzce</w:t>
            </w:r>
            <w:r w:rsidRPr="00CF6F2C" w:rsidR="00137F88">
              <w:rPr>
                <w:noProof/>
              </w:rPr>
              <w:t>ļ</w:t>
            </w:r>
            <w:r w:rsidRPr="00CF6F2C">
              <w:rPr>
                <w:noProof/>
              </w:rPr>
              <w:t xml:space="preserve">am, kă </w:t>
            </w:r>
            <w:r w:rsidRPr="00CF6F2C" w:rsidR="00137F88">
              <w:rPr>
                <w:noProof/>
              </w:rPr>
              <w:t>dzelzceļa</w:t>
            </w:r>
            <w:r w:rsidRPr="00CF6F2C">
              <w:rPr>
                <w:noProof/>
              </w:rPr>
              <w:t xml:space="preserve"> infrastrukt</w:t>
            </w:r>
            <w:r w:rsidRPr="00CF6F2C" w:rsidR="00137F88">
              <w:rPr>
                <w:noProof/>
              </w:rPr>
              <w:t>ū</w:t>
            </w:r>
            <w:r w:rsidRPr="00CF6F2C">
              <w:rPr>
                <w:noProof/>
              </w:rPr>
              <w:t>ras p</w:t>
            </w:r>
            <w:r w:rsidRPr="00CF6F2C" w:rsidR="00137F88">
              <w:rPr>
                <w:noProof/>
              </w:rPr>
              <w:t>ā</w:t>
            </w:r>
            <w:r w:rsidRPr="00CF6F2C">
              <w:rPr>
                <w:noProof/>
              </w:rPr>
              <w:t>rvald</w:t>
            </w:r>
            <w:r w:rsidRPr="00CF6F2C" w:rsidR="00137F88">
              <w:rPr>
                <w:noProof/>
              </w:rPr>
              <w:t>ītā</w:t>
            </w:r>
            <w:r w:rsidRPr="00CF6F2C">
              <w:rPr>
                <w:noProof/>
              </w:rPr>
              <w:t>j</w:t>
            </w:r>
            <w:r w:rsidRPr="00CF6F2C" w:rsidR="00137F88">
              <w:rPr>
                <w:noProof/>
              </w:rPr>
              <w:t>a</w:t>
            </w:r>
            <w:r w:rsidRPr="00CF6F2C">
              <w:rPr>
                <w:noProof/>
              </w:rPr>
              <w:t xml:space="preserve">m, </w:t>
            </w:r>
            <w:r w:rsidRPr="00CF6F2C">
              <w:rPr>
                <w:noProof/>
              </w:rPr>
              <w:lastRenderedPageBreak/>
              <w:t>j</w:t>
            </w:r>
            <w:r w:rsidRPr="00CF6F2C" w:rsidR="00137F88">
              <w:rPr>
                <w:noProof/>
              </w:rPr>
              <w:t>ā</w:t>
            </w:r>
            <w:r w:rsidRPr="00CF6F2C">
              <w:rPr>
                <w:noProof/>
              </w:rPr>
              <w:t>paredz</w:t>
            </w:r>
            <w:r w:rsidRPr="00CF6F2C" w:rsidR="00137F88">
              <w:rPr>
                <w:noProof/>
              </w:rPr>
              <w:t xml:space="preserve"> šī</w:t>
            </w:r>
            <w:r w:rsidRPr="00CF6F2C">
              <w:rPr>
                <w:noProof/>
              </w:rPr>
              <w:t>s funkcijas finanšu   nodrošin</w:t>
            </w:r>
            <w:r w:rsidRPr="00CF6F2C" w:rsidR="00137F88">
              <w:rPr>
                <w:noProof/>
              </w:rPr>
              <w:t>ā</w:t>
            </w:r>
            <w:r w:rsidRPr="00CF6F2C">
              <w:rPr>
                <w:noProof/>
              </w:rPr>
              <w:t xml:space="preserve">jums no valsts puses, </w:t>
            </w:r>
            <w:r w:rsidRPr="00CF6F2C" w:rsidR="00137F88">
              <w:rPr>
                <w:noProof/>
              </w:rPr>
              <w:t>tā</w:t>
            </w:r>
            <w:r w:rsidRPr="00CF6F2C">
              <w:rPr>
                <w:noProof/>
              </w:rPr>
              <w:t>dej</w:t>
            </w:r>
            <w:r w:rsidRPr="00CF6F2C" w:rsidR="00137F88">
              <w:rPr>
                <w:noProof/>
              </w:rPr>
              <w:t>ā</w:t>
            </w:r>
            <w:r w:rsidRPr="00CF6F2C">
              <w:rPr>
                <w:noProof/>
              </w:rPr>
              <w:t>di anot</w:t>
            </w:r>
            <w:r w:rsidRPr="00CF6F2C" w:rsidR="00137F88">
              <w:rPr>
                <w:noProof/>
              </w:rPr>
              <w:t>ācijā</w:t>
            </w:r>
            <w:r w:rsidRPr="00CF6F2C">
              <w:rPr>
                <w:noProof/>
              </w:rPr>
              <w:t xml:space="preserve"> b</w:t>
            </w:r>
            <w:r w:rsidRPr="00CF6F2C" w:rsidR="00137F88">
              <w:rPr>
                <w:noProof/>
              </w:rPr>
              <w:t>ū</w:t>
            </w:r>
            <w:r w:rsidRPr="00CF6F2C">
              <w:rPr>
                <w:noProof/>
              </w:rPr>
              <w:t>tu j</w:t>
            </w:r>
            <w:r w:rsidRPr="00CF6F2C" w:rsidR="00137F88">
              <w:rPr>
                <w:noProof/>
              </w:rPr>
              <w:t>ā</w:t>
            </w:r>
            <w:r w:rsidRPr="00CF6F2C">
              <w:rPr>
                <w:noProof/>
              </w:rPr>
              <w:t>atspogu</w:t>
            </w:r>
            <w:r w:rsidRPr="00CF6F2C" w:rsidR="00137F88">
              <w:rPr>
                <w:noProof/>
              </w:rPr>
              <w:t>ļo</w:t>
            </w:r>
            <w:r w:rsidRPr="00CF6F2C">
              <w:rPr>
                <w:noProof/>
              </w:rPr>
              <w:t xml:space="preserve"> Projekta pilnv</w:t>
            </w:r>
            <w:r w:rsidRPr="00CF6F2C" w:rsidR="00137F88">
              <w:rPr>
                <w:noProof/>
              </w:rPr>
              <w:t>ēr</w:t>
            </w:r>
            <w:r w:rsidRPr="00CF6F2C">
              <w:rPr>
                <w:noProof/>
              </w:rPr>
              <w:t>tîgas realiz</w:t>
            </w:r>
            <w:r w:rsidRPr="00CF6F2C" w:rsidR="00137F88">
              <w:rPr>
                <w:noProof/>
              </w:rPr>
              <w:t>ā</w:t>
            </w:r>
            <w:r w:rsidRPr="00CF6F2C">
              <w:rPr>
                <w:noProof/>
              </w:rPr>
              <w:t>cijas  iesp</w:t>
            </w:r>
            <w:r w:rsidRPr="00CF6F2C" w:rsidR="00137F88">
              <w:rPr>
                <w:noProof/>
              </w:rPr>
              <w:t>ē</w:t>
            </w:r>
            <w:r w:rsidRPr="00CF6F2C">
              <w:rPr>
                <w:noProof/>
              </w:rPr>
              <w:t>jamo ietekmi uz valsts budžetu un tautsaimniec</w:t>
            </w:r>
            <w:r w:rsidRPr="00CF6F2C" w:rsidR="00137F88">
              <w:rPr>
                <w:noProof/>
              </w:rPr>
              <w:t>ī</w:t>
            </w:r>
            <w:r w:rsidRPr="00CF6F2C">
              <w:rPr>
                <w:noProof/>
              </w:rPr>
              <w:t>bu.</w:t>
            </w:r>
          </w:p>
        </w:tc>
        <w:tc>
          <w:tcPr>
            <w:tcW w:w="4678" w:type="dxa"/>
            <w:gridSpan w:val="2"/>
            <w:tcBorders>
              <w:left w:val="single" w:color="000000" w:sz="6" w:space="0"/>
              <w:bottom w:val="single" w:color="auto" w:sz="4" w:space="0"/>
              <w:right w:val="single" w:color="000000" w:sz="6" w:space="0"/>
            </w:tcBorders>
            <w:shd w:val="clear" w:color="auto" w:fill="auto"/>
          </w:tcPr>
          <w:p w:rsidRPr="00CF6F2C" w:rsidR="001242E5" w:rsidP="00F136C3" w:rsidRDefault="00520F8B" w14:paraId="3CDA9356" w14:textId="726B0AB8">
            <w:pPr>
              <w:autoSpaceDE w:val="0"/>
              <w:autoSpaceDN w:val="0"/>
              <w:adjustRightInd w:val="0"/>
              <w:jc w:val="both"/>
              <w:rPr>
                <w:b/>
              </w:rPr>
            </w:pPr>
            <w:r>
              <w:rPr>
                <w:b/>
              </w:rPr>
              <w:lastRenderedPageBreak/>
              <w:t>Panākta vienošanās</w:t>
            </w:r>
            <w:r w:rsidRPr="00CF6F2C" w:rsidR="001242E5">
              <w:rPr>
                <w:b/>
              </w:rPr>
              <w:t>.</w:t>
            </w:r>
          </w:p>
          <w:p w:rsidR="001242E5" w:rsidP="00F136C3" w:rsidRDefault="0034492F" w14:paraId="37967DC6" w14:textId="4BE5AC13">
            <w:pPr>
              <w:autoSpaceDE w:val="0"/>
              <w:autoSpaceDN w:val="0"/>
              <w:adjustRightInd w:val="0"/>
              <w:jc w:val="both"/>
              <w:rPr>
                <w:bCs/>
              </w:rPr>
            </w:pPr>
            <w:r w:rsidRPr="00CF6F2C">
              <w:rPr>
                <w:bCs/>
              </w:rPr>
              <w:t>Minēto funkciju izpilde publiskās lietošanas dzelzceļa infrastruktūras pārvaldītājam nerada būtiskus papildu izdevumus un tā tiek finansēta  atbilstoši Dzelzceļa likuma 11</w:t>
            </w:r>
            <w:r w:rsidRPr="00CF6F2C">
              <w:rPr>
                <w:bCs/>
                <w:vertAlign w:val="superscript"/>
              </w:rPr>
              <w:t>1</w:t>
            </w:r>
            <w:r w:rsidRPr="00CF6F2C">
              <w:rPr>
                <w:bCs/>
              </w:rPr>
              <w:t>. pantam. Pakalpojumu finansējums tiek iekasēts no infrastruktūras maksām, līdz ar to nav nepieciešams aizpildīt anotācijas III sadaļu.</w:t>
            </w:r>
          </w:p>
          <w:p w:rsidR="0004527F" w:rsidP="00F136C3" w:rsidRDefault="0004527F" w14:paraId="45072F91" w14:textId="77777777">
            <w:pPr>
              <w:autoSpaceDE w:val="0"/>
              <w:autoSpaceDN w:val="0"/>
              <w:adjustRightInd w:val="0"/>
              <w:jc w:val="both"/>
              <w:rPr>
                <w:bCs/>
              </w:rPr>
            </w:pPr>
          </w:p>
          <w:p w:rsidRPr="00CF6F2C" w:rsidR="0004527F" w:rsidP="00F136C3" w:rsidRDefault="0004527F" w14:paraId="660EA563" w14:textId="2D802A1C">
            <w:pPr>
              <w:autoSpaceDE w:val="0"/>
              <w:autoSpaceDN w:val="0"/>
              <w:adjustRightInd w:val="0"/>
              <w:jc w:val="both"/>
              <w:rPr>
                <w:bCs/>
              </w:rPr>
            </w:pPr>
          </w:p>
        </w:tc>
        <w:tc>
          <w:tcPr>
            <w:tcW w:w="3118" w:type="dxa"/>
            <w:tcBorders>
              <w:top w:val="single" w:color="auto" w:sz="4" w:space="0"/>
              <w:left w:val="single" w:color="auto" w:sz="4" w:space="0"/>
              <w:bottom w:val="single" w:color="auto" w:sz="4" w:space="0"/>
            </w:tcBorders>
            <w:shd w:val="clear" w:color="auto" w:fill="auto"/>
          </w:tcPr>
          <w:p w:rsidRPr="00CF6F2C" w:rsidR="008B4435" w:rsidP="00D86656" w:rsidRDefault="00477FCE" w14:paraId="5AEBBEEC" w14:textId="5DC9AC35">
            <w:pPr>
              <w:pStyle w:val="ListParagraph"/>
              <w:spacing w:line="240" w:lineRule="auto"/>
              <w:ind w:left="0"/>
              <w:jc w:val="both"/>
              <w:rPr>
                <w:rFonts w:ascii="Times New Roman" w:hAnsi="Times New Roman"/>
                <w:sz w:val="24"/>
                <w:szCs w:val="24"/>
              </w:rPr>
            </w:pPr>
            <w:r w:rsidRPr="00CF6F2C">
              <w:rPr>
                <w:rFonts w:ascii="Times New Roman" w:hAnsi="Times New Roman"/>
                <w:sz w:val="24"/>
                <w:szCs w:val="24"/>
              </w:rPr>
              <w:t>Precizēt</w:t>
            </w:r>
            <w:r w:rsidR="00520F8B">
              <w:rPr>
                <w:rFonts w:ascii="Times New Roman" w:hAnsi="Times New Roman"/>
                <w:sz w:val="24"/>
                <w:szCs w:val="24"/>
              </w:rPr>
              <w:t>s</w:t>
            </w:r>
            <w:r w:rsidRPr="00CF6F2C">
              <w:rPr>
                <w:rFonts w:ascii="Times New Roman" w:hAnsi="Times New Roman"/>
                <w:sz w:val="24"/>
                <w:szCs w:val="24"/>
              </w:rPr>
              <w:t xml:space="preserve"> anotācija</w:t>
            </w:r>
            <w:r w:rsidR="00F43E9D">
              <w:rPr>
                <w:rFonts w:ascii="Times New Roman" w:hAnsi="Times New Roman"/>
                <w:sz w:val="24"/>
                <w:szCs w:val="24"/>
              </w:rPr>
              <w:t>s I sadaļas 2.</w:t>
            </w:r>
            <w:r w:rsidR="00257091">
              <w:rPr>
                <w:rFonts w:ascii="Times New Roman" w:hAnsi="Times New Roman"/>
                <w:sz w:val="24"/>
                <w:szCs w:val="24"/>
              </w:rPr>
              <w:t> </w:t>
            </w:r>
            <w:r w:rsidR="00520F8B">
              <w:rPr>
                <w:rFonts w:ascii="Times New Roman" w:hAnsi="Times New Roman"/>
                <w:sz w:val="24"/>
                <w:szCs w:val="24"/>
              </w:rPr>
              <w:t>punkts</w:t>
            </w:r>
            <w:r w:rsidRPr="00CF6F2C">
              <w:rPr>
                <w:rFonts w:ascii="Times New Roman" w:hAnsi="Times New Roman"/>
                <w:sz w:val="24"/>
                <w:szCs w:val="24"/>
              </w:rPr>
              <w:t>, skaidrojot, pakalpojumu finansējuma avotu.</w:t>
            </w:r>
          </w:p>
        </w:tc>
      </w:tr>
      <w:tr w:rsidRPr="00B06CC0" w:rsidR="00185C69" w:rsidTr="00152E43" w14:paraId="5C3A52E8" w14:textId="77777777">
        <w:tblPrEx>
          <w:tblBorders>
            <w:top w:val="none" w:color="auto" w:sz="0" w:space="0"/>
            <w:left w:val="none" w:color="auto" w:sz="0" w:space="0"/>
            <w:bottom w:val="none" w:color="auto" w:sz="0" w:space="0"/>
            <w:right w:val="none" w:color="auto" w:sz="0" w:space="0"/>
          </w:tblBorders>
        </w:tblPrEx>
        <w:trPr>
          <w:gridBefore w:val="1"/>
          <w:gridAfter w:val="3"/>
          <w:wBefore w:w="34" w:type="dxa"/>
          <w:wAfter w:w="7796" w:type="dxa"/>
        </w:trPr>
        <w:tc>
          <w:tcPr>
            <w:tcW w:w="2309" w:type="dxa"/>
            <w:gridSpan w:val="2"/>
          </w:tcPr>
          <w:p w:rsidRPr="00B06CC0" w:rsidR="003A2118" w:rsidP="00185C69" w:rsidRDefault="003A2118" w14:paraId="746B8BDE" w14:textId="7523CE9B">
            <w:pPr>
              <w:pStyle w:val="naiskr"/>
              <w:spacing w:before="0" w:after="0"/>
              <w:jc w:val="both"/>
            </w:pPr>
          </w:p>
        </w:tc>
        <w:tc>
          <w:tcPr>
            <w:tcW w:w="4912" w:type="dxa"/>
            <w:gridSpan w:val="3"/>
            <w:tcBorders>
              <w:top w:val="single" w:color="000000" w:sz="6" w:space="0"/>
            </w:tcBorders>
          </w:tcPr>
          <w:p w:rsidRPr="00B06CC0" w:rsidR="00185C69" w:rsidP="00185C69" w:rsidRDefault="00185C69" w14:paraId="5CE1C473" w14:textId="77777777">
            <w:pPr>
              <w:pStyle w:val="naisc"/>
              <w:spacing w:before="0" w:after="0"/>
              <w:jc w:val="both"/>
            </w:pPr>
          </w:p>
        </w:tc>
      </w:tr>
    </w:tbl>
    <w:p w:rsidRPr="00BB6B19" w:rsidR="008F33E7" w:rsidP="00B06CC0" w:rsidRDefault="008F33E7" w14:paraId="448B7409" w14:textId="77777777">
      <w:pPr>
        <w:ind w:left="3600" w:hanging="3600"/>
        <w:jc w:val="both"/>
      </w:pPr>
      <w:r w:rsidRPr="00BB6B19">
        <w:t>Atbildīgā amatpersona                                                         ______________________________________________________________________</w:t>
      </w:r>
    </w:p>
    <w:p w:rsidRPr="00BB6B19" w:rsidR="008F33E7" w:rsidP="00B06CC0" w:rsidRDefault="008F33E7" w14:paraId="34EF4A5F" w14:textId="7F5FB352">
      <w:pPr>
        <w:pStyle w:val="ListParagraph"/>
        <w:spacing w:after="0" w:line="240" w:lineRule="auto"/>
        <w:ind w:left="7200"/>
        <w:jc w:val="both"/>
        <w:rPr>
          <w:rFonts w:ascii="Times New Roman" w:hAnsi="Times New Roman"/>
          <w:sz w:val="24"/>
          <w:szCs w:val="24"/>
        </w:rPr>
      </w:pPr>
      <w:r w:rsidRPr="00BB6B19">
        <w:rPr>
          <w:rFonts w:ascii="Times New Roman" w:hAnsi="Times New Roman"/>
          <w:sz w:val="24"/>
          <w:szCs w:val="24"/>
        </w:rPr>
        <w:t xml:space="preserve"> (P.</w:t>
      </w:r>
      <w:r w:rsidRPr="00BB6B19" w:rsidR="00960852">
        <w:rPr>
          <w:rFonts w:ascii="Times New Roman" w:hAnsi="Times New Roman"/>
          <w:sz w:val="24"/>
          <w:szCs w:val="24"/>
        </w:rPr>
        <w:t xml:space="preserve"> </w:t>
      </w:r>
      <w:r w:rsidRPr="00BB6B19">
        <w:rPr>
          <w:rFonts w:ascii="Times New Roman" w:hAnsi="Times New Roman"/>
          <w:sz w:val="24"/>
          <w:szCs w:val="24"/>
        </w:rPr>
        <w:t>Markēvičs)</w:t>
      </w:r>
      <w:r w:rsidRPr="00BB6B19">
        <w:rPr>
          <w:rFonts w:ascii="Times New Roman" w:hAnsi="Times New Roman"/>
          <w:sz w:val="24"/>
          <w:szCs w:val="24"/>
        </w:rPr>
        <w:tab/>
        <w:t xml:space="preserve">                                                                                                                                               </w:t>
      </w:r>
    </w:p>
    <w:p w:rsidRPr="007E69A4" w:rsidR="007E69A4" w:rsidP="007E69A4" w:rsidRDefault="008F33E7" w14:paraId="759600D8" w14:textId="2E14D7B8">
      <w:pPr>
        <w:pStyle w:val="naisf"/>
        <w:spacing w:before="0" w:after="0"/>
        <w:ind w:firstLine="0"/>
      </w:pPr>
      <w:r w:rsidRPr="00BB6B19">
        <w:t>Patriks Markēvičs</w:t>
      </w:r>
    </w:p>
    <w:p w:rsidRPr="00BB6B19" w:rsidR="008F33E7" w:rsidP="00B06CC0" w:rsidRDefault="008F33E7" w14:paraId="68314C71" w14:textId="77777777">
      <w:pPr>
        <w:pStyle w:val="naisf"/>
        <w:spacing w:before="0" w:after="0"/>
        <w:ind w:firstLine="0"/>
      </w:pPr>
      <w:r w:rsidRPr="00BB6B19">
        <w:t>Satiksmes ministrijas</w:t>
      </w:r>
    </w:p>
    <w:p w:rsidRPr="00BB6B19" w:rsidR="008F33E7" w:rsidP="00B06CC0" w:rsidRDefault="008F33E7" w14:paraId="464E8CAD" w14:textId="77777777">
      <w:pPr>
        <w:pStyle w:val="naisf"/>
        <w:spacing w:before="0" w:after="0"/>
        <w:ind w:firstLine="0"/>
      </w:pPr>
      <w:r w:rsidRPr="00BB6B19">
        <w:t>Dzelzceļa departamenta direktors,</w:t>
      </w:r>
    </w:p>
    <w:p w:rsidRPr="00BB6B19" w:rsidR="008F33E7" w:rsidP="00B06CC0" w:rsidRDefault="008F33E7" w14:paraId="4E77ABD4" w14:textId="56A266EB">
      <w:pPr>
        <w:pStyle w:val="naisf"/>
        <w:spacing w:before="0" w:after="0"/>
        <w:ind w:firstLine="0"/>
        <w:rPr>
          <w:iCs/>
        </w:rPr>
      </w:pPr>
      <w:r w:rsidRPr="00BB6B19">
        <w:t xml:space="preserve">tālr. </w:t>
      </w:r>
      <w:r w:rsidRPr="00BB6B19">
        <w:rPr>
          <w:iCs/>
        </w:rPr>
        <w:t>67028192</w:t>
      </w:r>
    </w:p>
    <w:p w:rsidR="009C28E3" w:rsidP="0080444B" w:rsidRDefault="003E076F" w14:paraId="7BDADC56" w14:textId="3C28E02C">
      <w:pPr>
        <w:pStyle w:val="naisf"/>
        <w:spacing w:before="0" w:after="0"/>
        <w:ind w:firstLine="0"/>
        <w:rPr>
          <w:rStyle w:val="Hyperlink"/>
          <w:color w:val="auto"/>
        </w:rPr>
      </w:pPr>
      <w:hyperlink w:history="1" r:id="rId8">
        <w:r w:rsidRPr="00BB6B19" w:rsidR="008F33E7">
          <w:rPr>
            <w:rStyle w:val="Hyperlink"/>
            <w:color w:val="auto"/>
          </w:rPr>
          <w:t>patriks.markevics@sam.gov.lv</w:t>
        </w:r>
      </w:hyperlink>
      <w:r w:rsidRPr="00BB6B19" w:rsidR="008F33E7">
        <w:t xml:space="preserve"> </w:t>
      </w:r>
    </w:p>
    <w:sectPr w:rsidR="009C28E3" w:rsidSect="00485585">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345DC" w14:textId="77777777" w:rsidR="00BE3837" w:rsidRDefault="00BE3837">
      <w:r>
        <w:separator/>
      </w:r>
    </w:p>
  </w:endnote>
  <w:endnote w:type="continuationSeparator" w:id="0">
    <w:p w14:paraId="07D4A611" w14:textId="77777777" w:rsidR="00BE3837" w:rsidRDefault="00BE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3B885" w14:textId="6E8B98D5" w:rsidR="00EF7B9B" w:rsidRDefault="00EF7B9B" w:rsidP="007E69A4">
    <w:pPr>
      <w:pStyle w:val="Header"/>
      <w:tabs>
        <w:tab w:val="clear" w:pos="4153"/>
        <w:tab w:val="clear" w:pos="8306"/>
        <w:tab w:val="left" w:pos="3047"/>
      </w:tabs>
    </w:pPr>
    <w:r>
      <w:tab/>
    </w:r>
    <w:r>
      <w:tab/>
    </w:r>
  </w:p>
  <w:p w14:paraId="595AAA92" w14:textId="77777777" w:rsidR="00EF7B9B" w:rsidRDefault="00EF7B9B" w:rsidP="00A125ED">
    <w:pPr>
      <w:jc w:val="center"/>
    </w:pPr>
  </w:p>
  <w:p w14:paraId="064E7E3B" w14:textId="4C32FA9B" w:rsidR="00EF7B9B" w:rsidRPr="009201E0" w:rsidRDefault="00EF7B9B" w:rsidP="00C51730">
    <w:pPr>
      <w:pStyle w:val="Footer"/>
      <w:rPr>
        <w:sz w:val="20"/>
        <w:szCs w:val="16"/>
      </w:rPr>
    </w:pPr>
    <w:r w:rsidRPr="00DD337A">
      <w:rPr>
        <w:sz w:val="20"/>
        <w:szCs w:val="16"/>
      </w:rPr>
      <w:t>SMIzz_</w:t>
    </w:r>
    <w:r w:rsidR="0004527F">
      <w:rPr>
        <w:sz w:val="20"/>
        <w:szCs w:val="16"/>
      </w:rPr>
      <w:t>10</w:t>
    </w:r>
    <w:r w:rsidR="00CC4558">
      <w:rPr>
        <w:sz w:val="20"/>
        <w:szCs w:val="16"/>
      </w:rPr>
      <w:t>07</w:t>
    </w:r>
    <w:r w:rsidR="00B675A6">
      <w:rPr>
        <w:sz w:val="20"/>
        <w:szCs w:val="16"/>
      </w:rPr>
      <w:t>20</w:t>
    </w:r>
    <w:r w:rsidRPr="00DD337A">
      <w:rPr>
        <w:sz w:val="20"/>
        <w:szCs w:val="16"/>
      </w:rPr>
      <w:t>_VSS-</w:t>
    </w:r>
    <w:r w:rsidR="00CC4558">
      <w:rPr>
        <w:sz w:val="20"/>
        <w:szCs w:val="16"/>
      </w:rPr>
      <w:t>489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5EE07" w14:textId="15627BFF" w:rsidR="00EF7B9B" w:rsidRPr="00FE6410" w:rsidRDefault="00EF7B9B" w:rsidP="009201E0">
    <w:pPr>
      <w:pStyle w:val="Footer"/>
      <w:rPr>
        <w:sz w:val="20"/>
        <w:szCs w:val="16"/>
      </w:rPr>
    </w:pPr>
    <w:r w:rsidRPr="00DD337A">
      <w:rPr>
        <w:sz w:val="20"/>
        <w:szCs w:val="16"/>
      </w:rPr>
      <w:t>SMIzz_</w:t>
    </w:r>
    <w:r w:rsidR="0004527F">
      <w:rPr>
        <w:sz w:val="20"/>
        <w:szCs w:val="16"/>
      </w:rPr>
      <w:t>10</w:t>
    </w:r>
    <w:r w:rsidR="00CC4558">
      <w:rPr>
        <w:sz w:val="20"/>
        <w:szCs w:val="16"/>
      </w:rPr>
      <w:t>07</w:t>
    </w:r>
    <w:r w:rsidR="00B675A6">
      <w:rPr>
        <w:sz w:val="20"/>
        <w:szCs w:val="16"/>
      </w:rPr>
      <w:t>20</w:t>
    </w:r>
    <w:r w:rsidRPr="00DD337A">
      <w:rPr>
        <w:sz w:val="20"/>
        <w:szCs w:val="16"/>
      </w:rPr>
      <w:t>_VSS-</w:t>
    </w:r>
    <w:r w:rsidR="00CC4558">
      <w:rPr>
        <w:sz w:val="20"/>
        <w:szCs w:val="16"/>
      </w:rPr>
      <w:t>489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2E376" w14:textId="77777777" w:rsidR="00BE3837" w:rsidRDefault="00BE3837">
      <w:r>
        <w:separator/>
      </w:r>
    </w:p>
  </w:footnote>
  <w:footnote w:type="continuationSeparator" w:id="0">
    <w:p w14:paraId="35AAA93B" w14:textId="77777777" w:rsidR="00BE3837" w:rsidRDefault="00BE3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7B9B" w:rsidP="00364BB6" w:rsidRDefault="00EF7B9B" w14:paraId="26740E7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7B9B" w:rsidRDefault="00EF7B9B" w14:paraId="4D5AE73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7B9B" w:rsidP="00364BB6" w:rsidRDefault="00EF7B9B" w14:paraId="395FCBC1" w14:textId="349F34F5">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6238">
      <w:rPr>
        <w:rStyle w:val="PageNumber"/>
        <w:noProof/>
      </w:rPr>
      <w:t>7</w:t>
    </w:r>
    <w:r>
      <w:rPr>
        <w:rStyle w:val="PageNumber"/>
      </w:rPr>
      <w:fldChar w:fldCharType="end"/>
    </w:r>
  </w:p>
  <w:p w:rsidR="00EF7B9B" w:rsidRDefault="00EF7B9B" w14:paraId="2B187C9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2"/>
      <w:numFmt w:val="decimal"/>
      <w:lvlText w:val="%1."/>
      <w:lvlJc w:val="left"/>
      <w:pPr>
        <w:tabs>
          <w:tab w:val="num" w:pos="1777"/>
        </w:tabs>
        <w:ind w:left="1777" w:hanging="360"/>
      </w:pPr>
    </w:lvl>
    <w:lvl w:ilvl="1">
      <w:start w:val="1"/>
      <w:numFmt w:val="decimal"/>
      <w:lvlText w:val="%2."/>
      <w:lvlJc w:val="left"/>
      <w:pPr>
        <w:tabs>
          <w:tab w:val="num" w:pos="2137"/>
        </w:tabs>
        <w:ind w:left="2137" w:hanging="360"/>
      </w:pPr>
    </w:lvl>
    <w:lvl w:ilvl="2">
      <w:start w:val="1"/>
      <w:numFmt w:val="decimal"/>
      <w:lvlText w:val="%3."/>
      <w:lvlJc w:val="left"/>
      <w:pPr>
        <w:tabs>
          <w:tab w:val="num" w:pos="2497"/>
        </w:tabs>
        <w:ind w:left="2497" w:hanging="360"/>
      </w:pPr>
    </w:lvl>
    <w:lvl w:ilvl="3">
      <w:start w:val="1"/>
      <w:numFmt w:val="decimal"/>
      <w:lvlText w:val="%4."/>
      <w:lvlJc w:val="left"/>
      <w:pPr>
        <w:tabs>
          <w:tab w:val="num" w:pos="2857"/>
        </w:tabs>
        <w:ind w:left="2857" w:hanging="360"/>
      </w:pPr>
    </w:lvl>
    <w:lvl w:ilvl="4">
      <w:start w:val="1"/>
      <w:numFmt w:val="decimal"/>
      <w:lvlText w:val="%5."/>
      <w:lvlJc w:val="left"/>
      <w:pPr>
        <w:tabs>
          <w:tab w:val="num" w:pos="3217"/>
        </w:tabs>
        <w:ind w:left="3217" w:hanging="360"/>
      </w:pPr>
    </w:lvl>
    <w:lvl w:ilvl="5">
      <w:start w:val="1"/>
      <w:numFmt w:val="decimal"/>
      <w:lvlText w:val="%6."/>
      <w:lvlJc w:val="left"/>
      <w:pPr>
        <w:tabs>
          <w:tab w:val="num" w:pos="3577"/>
        </w:tabs>
        <w:ind w:left="3577" w:hanging="360"/>
      </w:pPr>
    </w:lvl>
    <w:lvl w:ilvl="6">
      <w:start w:val="1"/>
      <w:numFmt w:val="decimal"/>
      <w:lvlText w:val="%7."/>
      <w:lvlJc w:val="left"/>
      <w:pPr>
        <w:tabs>
          <w:tab w:val="num" w:pos="3937"/>
        </w:tabs>
        <w:ind w:left="3937" w:hanging="360"/>
      </w:pPr>
    </w:lvl>
    <w:lvl w:ilvl="7">
      <w:start w:val="1"/>
      <w:numFmt w:val="decimal"/>
      <w:lvlText w:val="%8."/>
      <w:lvlJc w:val="left"/>
      <w:pPr>
        <w:tabs>
          <w:tab w:val="num" w:pos="4297"/>
        </w:tabs>
        <w:ind w:left="4297" w:hanging="360"/>
      </w:pPr>
    </w:lvl>
    <w:lvl w:ilvl="8">
      <w:start w:val="1"/>
      <w:numFmt w:val="decimal"/>
      <w:lvlText w:val="%9."/>
      <w:lvlJc w:val="left"/>
      <w:pPr>
        <w:tabs>
          <w:tab w:val="num" w:pos="4657"/>
        </w:tabs>
        <w:ind w:left="4657" w:hanging="360"/>
      </w:pPr>
    </w:lvl>
  </w:abstractNum>
  <w:abstractNum w:abstractNumId="1" w15:restartNumberingAfterBreak="0">
    <w:nsid w:val="143D23B0"/>
    <w:multiLevelType w:val="multilevel"/>
    <w:tmpl w:val="E5C8DA8A"/>
    <w:lvl w:ilvl="0">
      <w:start w:val="1"/>
      <w:numFmt w:val="decimal"/>
      <w:lvlText w:val="%1."/>
      <w:lvlJc w:val="left"/>
      <w:pPr>
        <w:ind w:left="786" w:hanging="360"/>
      </w:pPr>
      <w:rPr>
        <w:sz w:val="20"/>
        <w:szCs w:val="20"/>
      </w:rPr>
    </w:lvl>
    <w:lvl w:ilvl="1">
      <w:start w:val="4"/>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15:restartNumberingAfterBreak="0">
    <w:nsid w:val="25322338"/>
    <w:multiLevelType w:val="hybridMultilevel"/>
    <w:tmpl w:val="4F549AC0"/>
    <w:lvl w:ilvl="0" w:tplc="86F62E02">
      <w:start w:val="1"/>
      <w:numFmt w:val="decimal"/>
      <w:lvlText w:val="%1."/>
      <w:lvlJc w:val="left"/>
      <w:pPr>
        <w:ind w:left="679" w:hanging="360"/>
      </w:pPr>
      <w:rPr>
        <w:rFonts w:hint="default"/>
      </w:rPr>
    </w:lvl>
    <w:lvl w:ilvl="1" w:tplc="04260019" w:tentative="1">
      <w:start w:val="1"/>
      <w:numFmt w:val="lowerLetter"/>
      <w:lvlText w:val="%2."/>
      <w:lvlJc w:val="left"/>
      <w:pPr>
        <w:ind w:left="1399" w:hanging="360"/>
      </w:pPr>
    </w:lvl>
    <w:lvl w:ilvl="2" w:tplc="0426001B" w:tentative="1">
      <w:start w:val="1"/>
      <w:numFmt w:val="lowerRoman"/>
      <w:lvlText w:val="%3."/>
      <w:lvlJc w:val="right"/>
      <w:pPr>
        <w:ind w:left="2119" w:hanging="180"/>
      </w:pPr>
    </w:lvl>
    <w:lvl w:ilvl="3" w:tplc="0426000F" w:tentative="1">
      <w:start w:val="1"/>
      <w:numFmt w:val="decimal"/>
      <w:lvlText w:val="%4."/>
      <w:lvlJc w:val="left"/>
      <w:pPr>
        <w:ind w:left="2839" w:hanging="360"/>
      </w:pPr>
    </w:lvl>
    <w:lvl w:ilvl="4" w:tplc="04260019" w:tentative="1">
      <w:start w:val="1"/>
      <w:numFmt w:val="lowerLetter"/>
      <w:lvlText w:val="%5."/>
      <w:lvlJc w:val="left"/>
      <w:pPr>
        <w:ind w:left="3559" w:hanging="360"/>
      </w:pPr>
    </w:lvl>
    <w:lvl w:ilvl="5" w:tplc="0426001B" w:tentative="1">
      <w:start w:val="1"/>
      <w:numFmt w:val="lowerRoman"/>
      <w:lvlText w:val="%6."/>
      <w:lvlJc w:val="right"/>
      <w:pPr>
        <w:ind w:left="4279" w:hanging="180"/>
      </w:pPr>
    </w:lvl>
    <w:lvl w:ilvl="6" w:tplc="0426000F" w:tentative="1">
      <w:start w:val="1"/>
      <w:numFmt w:val="decimal"/>
      <w:lvlText w:val="%7."/>
      <w:lvlJc w:val="left"/>
      <w:pPr>
        <w:ind w:left="4999" w:hanging="360"/>
      </w:pPr>
    </w:lvl>
    <w:lvl w:ilvl="7" w:tplc="04260019" w:tentative="1">
      <w:start w:val="1"/>
      <w:numFmt w:val="lowerLetter"/>
      <w:lvlText w:val="%8."/>
      <w:lvlJc w:val="left"/>
      <w:pPr>
        <w:ind w:left="5719" w:hanging="360"/>
      </w:pPr>
    </w:lvl>
    <w:lvl w:ilvl="8" w:tplc="0426001B" w:tentative="1">
      <w:start w:val="1"/>
      <w:numFmt w:val="lowerRoman"/>
      <w:lvlText w:val="%9."/>
      <w:lvlJc w:val="right"/>
      <w:pPr>
        <w:ind w:left="6439" w:hanging="180"/>
      </w:pPr>
    </w:lvl>
  </w:abstractNum>
  <w:abstractNum w:abstractNumId="3" w15:restartNumberingAfterBreak="0">
    <w:nsid w:val="42753BF7"/>
    <w:multiLevelType w:val="hybridMultilevel"/>
    <w:tmpl w:val="0C64A85E"/>
    <w:lvl w:ilvl="0" w:tplc="A48AB1F0">
      <w:start w:val="1"/>
      <w:numFmt w:val="decimal"/>
      <w:lvlText w:val="%1."/>
      <w:lvlJc w:val="left"/>
      <w:pPr>
        <w:ind w:left="644"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2641E1"/>
    <w:multiLevelType w:val="hybridMultilevel"/>
    <w:tmpl w:val="3C18EF50"/>
    <w:lvl w:ilvl="0" w:tplc="74D23112">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A902623"/>
    <w:multiLevelType w:val="hybridMultilevel"/>
    <w:tmpl w:val="1BB8B11A"/>
    <w:lvl w:ilvl="0" w:tplc="E78A5968">
      <w:start w:val="1"/>
      <w:numFmt w:val="decimal"/>
      <w:lvlText w:val="%1."/>
      <w:lvlJc w:val="left"/>
      <w:pPr>
        <w:ind w:left="1004" w:hanging="360"/>
      </w:pPr>
      <w:rPr>
        <w:rFonts w:ascii="Times New Roman" w:hAnsi="Times New Roman" w:cs="Times New Roman"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abstractNumId w:val="3"/>
  </w:num>
  <w:num w:numId="2">
    <w:abstractNumId w:val="1"/>
  </w:num>
  <w:num w:numId="3">
    <w:abstractNumId w:val="4"/>
  </w:num>
  <w:num w:numId="4">
    <w:abstractNumId w:val="2"/>
  </w:num>
  <w:num w:numId="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18E"/>
    <w:rsid w:val="00000908"/>
    <w:rsid w:val="00000E6D"/>
    <w:rsid w:val="00001A48"/>
    <w:rsid w:val="00001F89"/>
    <w:rsid w:val="000022BF"/>
    <w:rsid w:val="000027BC"/>
    <w:rsid w:val="00002BFF"/>
    <w:rsid w:val="00002D81"/>
    <w:rsid w:val="00003299"/>
    <w:rsid w:val="0000333C"/>
    <w:rsid w:val="00003733"/>
    <w:rsid w:val="00003C53"/>
    <w:rsid w:val="0000456E"/>
    <w:rsid w:val="00004706"/>
    <w:rsid w:val="00004E84"/>
    <w:rsid w:val="00005320"/>
    <w:rsid w:val="000055EA"/>
    <w:rsid w:val="000060CB"/>
    <w:rsid w:val="00006166"/>
    <w:rsid w:val="00006476"/>
    <w:rsid w:val="000068FB"/>
    <w:rsid w:val="00006BF1"/>
    <w:rsid w:val="00006DD9"/>
    <w:rsid w:val="00010056"/>
    <w:rsid w:val="000100E1"/>
    <w:rsid w:val="00010404"/>
    <w:rsid w:val="00010D74"/>
    <w:rsid w:val="0001118D"/>
    <w:rsid w:val="0001131F"/>
    <w:rsid w:val="00011663"/>
    <w:rsid w:val="00011A16"/>
    <w:rsid w:val="00011B2E"/>
    <w:rsid w:val="00011D46"/>
    <w:rsid w:val="00012007"/>
    <w:rsid w:val="0001223C"/>
    <w:rsid w:val="0001249F"/>
    <w:rsid w:val="000125C0"/>
    <w:rsid w:val="0001263B"/>
    <w:rsid w:val="0001270C"/>
    <w:rsid w:val="000128F4"/>
    <w:rsid w:val="00012D70"/>
    <w:rsid w:val="00012FD2"/>
    <w:rsid w:val="00013113"/>
    <w:rsid w:val="00013277"/>
    <w:rsid w:val="000134BF"/>
    <w:rsid w:val="000136AA"/>
    <w:rsid w:val="00013B4C"/>
    <w:rsid w:val="00013BA3"/>
    <w:rsid w:val="00013BF6"/>
    <w:rsid w:val="00013D97"/>
    <w:rsid w:val="00014E37"/>
    <w:rsid w:val="0001554C"/>
    <w:rsid w:val="000156BE"/>
    <w:rsid w:val="00015719"/>
    <w:rsid w:val="00015AA6"/>
    <w:rsid w:val="00015AB9"/>
    <w:rsid w:val="00015B94"/>
    <w:rsid w:val="00015DE5"/>
    <w:rsid w:val="000161BF"/>
    <w:rsid w:val="000164F5"/>
    <w:rsid w:val="000172E2"/>
    <w:rsid w:val="00017449"/>
    <w:rsid w:val="00017516"/>
    <w:rsid w:val="00017CC8"/>
    <w:rsid w:val="00017F22"/>
    <w:rsid w:val="00017FB1"/>
    <w:rsid w:val="00020249"/>
    <w:rsid w:val="00020685"/>
    <w:rsid w:val="0002080F"/>
    <w:rsid w:val="00021ADD"/>
    <w:rsid w:val="00022338"/>
    <w:rsid w:val="0002296A"/>
    <w:rsid w:val="00022B0F"/>
    <w:rsid w:val="00022B9A"/>
    <w:rsid w:val="00022CF5"/>
    <w:rsid w:val="00022DBC"/>
    <w:rsid w:val="00023568"/>
    <w:rsid w:val="0002377B"/>
    <w:rsid w:val="0002377E"/>
    <w:rsid w:val="00023FD6"/>
    <w:rsid w:val="0002416A"/>
    <w:rsid w:val="00024748"/>
    <w:rsid w:val="00024991"/>
    <w:rsid w:val="00024CCD"/>
    <w:rsid w:val="00024D20"/>
    <w:rsid w:val="00024FED"/>
    <w:rsid w:val="000253DB"/>
    <w:rsid w:val="00025574"/>
    <w:rsid w:val="00025F3F"/>
    <w:rsid w:val="00025F66"/>
    <w:rsid w:val="00025F80"/>
    <w:rsid w:val="00026486"/>
    <w:rsid w:val="00026E17"/>
    <w:rsid w:val="00027109"/>
    <w:rsid w:val="000275A9"/>
    <w:rsid w:val="000275B5"/>
    <w:rsid w:val="000278E7"/>
    <w:rsid w:val="00027A63"/>
    <w:rsid w:val="00027A8C"/>
    <w:rsid w:val="00027F9D"/>
    <w:rsid w:val="000301E6"/>
    <w:rsid w:val="00030573"/>
    <w:rsid w:val="000306D3"/>
    <w:rsid w:val="0003076F"/>
    <w:rsid w:val="0003078E"/>
    <w:rsid w:val="000307B5"/>
    <w:rsid w:val="00030B39"/>
    <w:rsid w:val="00031476"/>
    <w:rsid w:val="000315EE"/>
    <w:rsid w:val="00031B32"/>
    <w:rsid w:val="00032408"/>
    <w:rsid w:val="00032457"/>
    <w:rsid w:val="00032E85"/>
    <w:rsid w:val="00032F46"/>
    <w:rsid w:val="0003373F"/>
    <w:rsid w:val="0003413A"/>
    <w:rsid w:val="0003416E"/>
    <w:rsid w:val="000349CA"/>
    <w:rsid w:val="00034E8A"/>
    <w:rsid w:val="0003557A"/>
    <w:rsid w:val="00035A0A"/>
    <w:rsid w:val="00035B22"/>
    <w:rsid w:val="00035C06"/>
    <w:rsid w:val="00035C19"/>
    <w:rsid w:val="000366DF"/>
    <w:rsid w:val="000369CB"/>
    <w:rsid w:val="00036A03"/>
    <w:rsid w:val="00036E20"/>
    <w:rsid w:val="00036E36"/>
    <w:rsid w:val="0003739C"/>
    <w:rsid w:val="000376CD"/>
    <w:rsid w:val="000376D9"/>
    <w:rsid w:val="000376E6"/>
    <w:rsid w:val="00037B68"/>
    <w:rsid w:val="00037C7C"/>
    <w:rsid w:val="000401C5"/>
    <w:rsid w:val="00040377"/>
    <w:rsid w:val="00040A5C"/>
    <w:rsid w:val="00040F4A"/>
    <w:rsid w:val="00041BCF"/>
    <w:rsid w:val="00042007"/>
    <w:rsid w:val="0004223B"/>
    <w:rsid w:val="00042E48"/>
    <w:rsid w:val="00042E6F"/>
    <w:rsid w:val="00043005"/>
    <w:rsid w:val="0004345F"/>
    <w:rsid w:val="0004347B"/>
    <w:rsid w:val="00043923"/>
    <w:rsid w:val="000439A7"/>
    <w:rsid w:val="00043D7B"/>
    <w:rsid w:val="00044026"/>
    <w:rsid w:val="000446A5"/>
    <w:rsid w:val="000449C9"/>
    <w:rsid w:val="000451B5"/>
    <w:rsid w:val="0004527F"/>
    <w:rsid w:val="00045343"/>
    <w:rsid w:val="0004535D"/>
    <w:rsid w:val="00045ED5"/>
    <w:rsid w:val="00046075"/>
    <w:rsid w:val="00046CAD"/>
    <w:rsid w:val="00046F5C"/>
    <w:rsid w:val="000472CC"/>
    <w:rsid w:val="00047385"/>
    <w:rsid w:val="00047AFB"/>
    <w:rsid w:val="00050043"/>
    <w:rsid w:val="00050167"/>
    <w:rsid w:val="00050554"/>
    <w:rsid w:val="00050CC3"/>
    <w:rsid w:val="00050EF4"/>
    <w:rsid w:val="00051233"/>
    <w:rsid w:val="0005128A"/>
    <w:rsid w:val="0005150E"/>
    <w:rsid w:val="00051C0E"/>
    <w:rsid w:val="0005252B"/>
    <w:rsid w:val="00052832"/>
    <w:rsid w:val="0005290B"/>
    <w:rsid w:val="00052E71"/>
    <w:rsid w:val="000531D9"/>
    <w:rsid w:val="00053706"/>
    <w:rsid w:val="00053711"/>
    <w:rsid w:val="00053E04"/>
    <w:rsid w:val="00054317"/>
    <w:rsid w:val="000543E1"/>
    <w:rsid w:val="00054A8B"/>
    <w:rsid w:val="00054B08"/>
    <w:rsid w:val="00054D32"/>
    <w:rsid w:val="0005551A"/>
    <w:rsid w:val="00055BCD"/>
    <w:rsid w:val="000561F6"/>
    <w:rsid w:val="00056386"/>
    <w:rsid w:val="000564A8"/>
    <w:rsid w:val="00056963"/>
    <w:rsid w:val="00056A17"/>
    <w:rsid w:val="00057829"/>
    <w:rsid w:val="000579E6"/>
    <w:rsid w:val="00057CA7"/>
    <w:rsid w:val="0006017D"/>
    <w:rsid w:val="000601DF"/>
    <w:rsid w:val="00060D2E"/>
    <w:rsid w:val="00060DCB"/>
    <w:rsid w:val="00060E03"/>
    <w:rsid w:val="00060E34"/>
    <w:rsid w:val="0006188C"/>
    <w:rsid w:val="00061DB6"/>
    <w:rsid w:val="00061F25"/>
    <w:rsid w:val="00063872"/>
    <w:rsid w:val="00063899"/>
    <w:rsid w:val="00063B36"/>
    <w:rsid w:val="00063DC1"/>
    <w:rsid w:val="00063F45"/>
    <w:rsid w:val="000641CE"/>
    <w:rsid w:val="00064D8C"/>
    <w:rsid w:val="00064F6F"/>
    <w:rsid w:val="00065271"/>
    <w:rsid w:val="000652E5"/>
    <w:rsid w:val="00065AC6"/>
    <w:rsid w:val="00065C7F"/>
    <w:rsid w:val="00065CDB"/>
    <w:rsid w:val="00065F48"/>
    <w:rsid w:val="00066176"/>
    <w:rsid w:val="0006618D"/>
    <w:rsid w:val="0006659E"/>
    <w:rsid w:val="00066783"/>
    <w:rsid w:val="00066885"/>
    <w:rsid w:val="0006694E"/>
    <w:rsid w:val="00066A37"/>
    <w:rsid w:val="00066F05"/>
    <w:rsid w:val="000676AA"/>
    <w:rsid w:val="00067ABA"/>
    <w:rsid w:val="00067C4A"/>
    <w:rsid w:val="000704C3"/>
    <w:rsid w:val="00070F28"/>
    <w:rsid w:val="00070F33"/>
    <w:rsid w:val="00070F62"/>
    <w:rsid w:val="000711BF"/>
    <w:rsid w:val="0007122E"/>
    <w:rsid w:val="0007156A"/>
    <w:rsid w:val="00071D47"/>
    <w:rsid w:val="00072130"/>
    <w:rsid w:val="00072628"/>
    <w:rsid w:val="000728ED"/>
    <w:rsid w:val="00072B11"/>
    <w:rsid w:val="00072B15"/>
    <w:rsid w:val="00073289"/>
    <w:rsid w:val="000733F5"/>
    <w:rsid w:val="000733FF"/>
    <w:rsid w:val="0007352F"/>
    <w:rsid w:val="000736F7"/>
    <w:rsid w:val="0007391D"/>
    <w:rsid w:val="0007403D"/>
    <w:rsid w:val="00074E96"/>
    <w:rsid w:val="000753D2"/>
    <w:rsid w:val="000754B7"/>
    <w:rsid w:val="000756C4"/>
    <w:rsid w:val="0007577A"/>
    <w:rsid w:val="00075C5F"/>
    <w:rsid w:val="00075E67"/>
    <w:rsid w:val="000760AA"/>
    <w:rsid w:val="000760E9"/>
    <w:rsid w:val="000764E9"/>
    <w:rsid w:val="000768EA"/>
    <w:rsid w:val="00076B31"/>
    <w:rsid w:val="00076CBC"/>
    <w:rsid w:val="0007720F"/>
    <w:rsid w:val="000775D0"/>
    <w:rsid w:val="00077835"/>
    <w:rsid w:val="00077DFB"/>
    <w:rsid w:val="00077FC7"/>
    <w:rsid w:val="000803D1"/>
    <w:rsid w:val="00081799"/>
    <w:rsid w:val="0008179A"/>
    <w:rsid w:val="000817D4"/>
    <w:rsid w:val="00081B0F"/>
    <w:rsid w:val="00081E47"/>
    <w:rsid w:val="000821C9"/>
    <w:rsid w:val="0008244F"/>
    <w:rsid w:val="0008283D"/>
    <w:rsid w:val="00083090"/>
    <w:rsid w:val="000830EA"/>
    <w:rsid w:val="00083214"/>
    <w:rsid w:val="00083422"/>
    <w:rsid w:val="00083B8F"/>
    <w:rsid w:val="00083BD5"/>
    <w:rsid w:val="00083D79"/>
    <w:rsid w:val="00083D8C"/>
    <w:rsid w:val="00083EE6"/>
    <w:rsid w:val="000844AA"/>
    <w:rsid w:val="0008492C"/>
    <w:rsid w:val="00084B11"/>
    <w:rsid w:val="00084C5C"/>
    <w:rsid w:val="00084D26"/>
    <w:rsid w:val="00085146"/>
    <w:rsid w:val="00085322"/>
    <w:rsid w:val="00085CEF"/>
    <w:rsid w:val="000862EF"/>
    <w:rsid w:val="0008656F"/>
    <w:rsid w:val="000865A1"/>
    <w:rsid w:val="000865CC"/>
    <w:rsid w:val="000869E6"/>
    <w:rsid w:val="00086AB9"/>
    <w:rsid w:val="00086ADB"/>
    <w:rsid w:val="00086BCE"/>
    <w:rsid w:val="00086EF0"/>
    <w:rsid w:val="00086F36"/>
    <w:rsid w:val="000877C0"/>
    <w:rsid w:val="00087EBB"/>
    <w:rsid w:val="00087F62"/>
    <w:rsid w:val="00087FCB"/>
    <w:rsid w:val="00090168"/>
    <w:rsid w:val="00090855"/>
    <w:rsid w:val="00090BBB"/>
    <w:rsid w:val="00090C11"/>
    <w:rsid w:val="00090C76"/>
    <w:rsid w:val="00091033"/>
    <w:rsid w:val="000914C2"/>
    <w:rsid w:val="0009193A"/>
    <w:rsid w:val="00091B34"/>
    <w:rsid w:val="00091EB2"/>
    <w:rsid w:val="00091F10"/>
    <w:rsid w:val="0009269D"/>
    <w:rsid w:val="0009273C"/>
    <w:rsid w:val="00092B19"/>
    <w:rsid w:val="00092FA9"/>
    <w:rsid w:val="0009302B"/>
    <w:rsid w:val="0009367E"/>
    <w:rsid w:val="00093BD9"/>
    <w:rsid w:val="00093EC2"/>
    <w:rsid w:val="000940E2"/>
    <w:rsid w:val="00094410"/>
    <w:rsid w:val="00094883"/>
    <w:rsid w:val="00094D27"/>
    <w:rsid w:val="000958A2"/>
    <w:rsid w:val="00095B91"/>
    <w:rsid w:val="00096074"/>
    <w:rsid w:val="000964B5"/>
    <w:rsid w:val="000965E7"/>
    <w:rsid w:val="00096695"/>
    <w:rsid w:val="000966B0"/>
    <w:rsid w:val="00096F46"/>
    <w:rsid w:val="000974D2"/>
    <w:rsid w:val="00097F05"/>
    <w:rsid w:val="000A0041"/>
    <w:rsid w:val="000A06FC"/>
    <w:rsid w:val="000A0BE0"/>
    <w:rsid w:val="000A1A02"/>
    <w:rsid w:val="000A2397"/>
    <w:rsid w:val="000A28A2"/>
    <w:rsid w:val="000A2B29"/>
    <w:rsid w:val="000A2EDC"/>
    <w:rsid w:val="000A2F38"/>
    <w:rsid w:val="000A3454"/>
    <w:rsid w:val="000A4035"/>
    <w:rsid w:val="000A4770"/>
    <w:rsid w:val="000A483A"/>
    <w:rsid w:val="000A558F"/>
    <w:rsid w:val="000A55D2"/>
    <w:rsid w:val="000A5BFC"/>
    <w:rsid w:val="000A62EA"/>
    <w:rsid w:val="000A6399"/>
    <w:rsid w:val="000A6418"/>
    <w:rsid w:val="000A64D3"/>
    <w:rsid w:val="000A6C5D"/>
    <w:rsid w:val="000A77B9"/>
    <w:rsid w:val="000A7810"/>
    <w:rsid w:val="000A798F"/>
    <w:rsid w:val="000A7C16"/>
    <w:rsid w:val="000A7EA7"/>
    <w:rsid w:val="000B0062"/>
    <w:rsid w:val="000B0403"/>
    <w:rsid w:val="000B04D9"/>
    <w:rsid w:val="000B057B"/>
    <w:rsid w:val="000B06E7"/>
    <w:rsid w:val="000B0C94"/>
    <w:rsid w:val="000B10D9"/>
    <w:rsid w:val="000B15E5"/>
    <w:rsid w:val="000B1882"/>
    <w:rsid w:val="000B1AE6"/>
    <w:rsid w:val="000B1DA8"/>
    <w:rsid w:val="000B1F2F"/>
    <w:rsid w:val="000B2382"/>
    <w:rsid w:val="000B2462"/>
    <w:rsid w:val="000B28FE"/>
    <w:rsid w:val="000B2FD7"/>
    <w:rsid w:val="000B3171"/>
    <w:rsid w:val="000B3308"/>
    <w:rsid w:val="000B34A5"/>
    <w:rsid w:val="000B385A"/>
    <w:rsid w:val="000B3A51"/>
    <w:rsid w:val="000B3C55"/>
    <w:rsid w:val="000B3D9C"/>
    <w:rsid w:val="000B4481"/>
    <w:rsid w:val="000B4746"/>
    <w:rsid w:val="000B4934"/>
    <w:rsid w:val="000B5169"/>
    <w:rsid w:val="000B5AC3"/>
    <w:rsid w:val="000B5AEB"/>
    <w:rsid w:val="000B624D"/>
    <w:rsid w:val="000B62EA"/>
    <w:rsid w:val="000B668E"/>
    <w:rsid w:val="000B6A40"/>
    <w:rsid w:val="000B6F77"/>
    <w:rsid w:val="000B715C"/>
    <w:rsid w:val="000B71DD"/>
    <w:rsid w:val="000B7966"/>
    <w:rsid w:val="000B7CB1"/>
    <w:rsid w:val="000C077F"/>
    <w:rsid w:val="000C0AE6"/>
    <w:rsid w:val="000C0D0D"/>
    <w:rsid w:val="000C12DF"/>
    <w:rsid w:val="000C1523"/>
    <w:rsid w:val="000C1BAA"/>
    <w:rsid w:val="000C1C57"/>
    <w:rsid w:val="000C1D80"/>
    <w:rsid w:val="000C1F40"/>
    <w:rsid w:val="000C244C"/>
    <w:rsid w:val="000C2555"/>
    <w:rsid w:val="000C29D3"/>
    <w:rsid w:val="000C3545"/>
    <w:rsid w:val="000C370E"/>
    <w:rsid w:val="000C3B3F"/>
    <w:rsid w:val="000C411C"/>
    <w:rsid w:val="000C438E"/>
    <w:rsid w:val="000C4796"/>
    <w:rsid w:val="000C498A"/>
    <w:rsid w:val="000C4C16"/>
    <w:rsid w:val="000C56FC"/>
    <w:rsid w:val="000C577C"/>
    <w:rsid w:val="000C57ED"/>
    <w:rsid w:val="000C5EDB"/>
    <w:rsid w:val="000C6214"/>
    <w:rsid w:val="000C6A59"/>
    <w:rsid w:val="000C6E23"/>
    <w:rsid w:val="000C7263"/>
    <w:rsid w:val="000C7601"/>
    <w:rsid w:val="000C7907"/>
    <w:rsid w:val="000C7A11"/>
    <w:rsid w:val="000C7C11"/>
    <w:rsid w:val="000C7E44"/>
    <w:rsid w:val="000C7F5E"/>
    <w:rsid w:val="000D00AC"/>
    <w:rsid w:val="000D0468"/>
    <w:rsid w:val="000D0AED"/>
    <w:rsid w:val="000D10B5"/>
    <w:rsid w:val="000D13CD"/>
    <w:rsid w:val="000D1514"/>
    <w:rsid w:val="000D1619"/>
    <w:rsid w:val="000D1713"/>
    <w:rsid w:val="000D1A6F"/>
    <w:rsid w:val="000D1C79"/>
    <w:rsid w:val="000D21E4"/>
    <w:rsid w:val="000D226A"/>
    <w:rsid w:val="000D28C3"/>
    <w:rsid w:val="000D2B26"/>
    <w:rsid w:val="000D2D64"/>
    <w:rsid w:val="000D2F4F"/>
    <w:rsid w:val="000D3602"/>
    <w:rsid w:val="000D3FF9"/>
    <w:rsid w:val="000D4119"/>
    <w:rsid w:val="000D448B"/>
    <w:rsid w:val="000D4769"/>
    <w:rsid w:val="000D4D89"/>
    <w:rsid w:val="000D4F54"/>
    <w:rsid w:val="000D525F"/>
    <w:rsid w:val="000D5331"/>
    <w:rsid w:val="000D5499"/>
    <w:rsid w:val="000D5AFD"/>
    <w:rsid w:val="000D602B"/>
    <w:rsid w:val="000D6BBD"/>
    <w:rsid w:val="000D766B"/>
    <w:rsid w:val="000D7751"/>
    <w:rsid w:val="000D7C23"/>
    <w:rsid w:val="000D7E8E"/>
    <w:rsid w:val="000D7FCB"/>
    <w:rsid w:val="000E0264"/>
    <w:rsid w:val="000E0A16"/>
    <w:rsid w:val="000E0C41"/>
    <w:rsid w:val="000E11B4"/>
    <w:rsid w:val="000E1832"/>
    <w:rsid w:val="000E1BFA"/>
    <w:rsid w:val="000E2142"/>
    <w:rsid w:val="000E21D0"/>
    <w:rsid w:val="000E26FF"/>
    <w:rsid w:val="000E2A38"/>
    <w:rsid w:val="000E2ACC"/>
    <w:rsid w:val="000E2BBD"/>
    <w:rsid w:val="000E31FB"/>
    <w:rsid w:val="000E3427"/>
    <w:rsid w:val="000E3BC8"/>
    <w:rsid w:val="000E4467"/>
    <w:rsid w:val="000E4A2A"/>
    <w:rsid w:val="000E4C98"/>
    <w:rsid w:val="000E507E"/>
    <w:rsid w:val="000E5509"/>
    <w:rsid w:val="000E585F"/>
    <w:rsid w:val="000E5D35"/>
    <w:rsid w:val="000E5DF2"/>
    <w:rsid w:val="000E5F15"/>
    <w:rsid w:val="000E6079"/>
    <w:rsid w:val="000E6359"/>
    <w:rsid w:val="000E66F8"/>
    <w:rsid w:val="000E6958"/>
    <w:rsid w:val="000E69FF"/>
    <w:rsid w:val="000E6A76"/>
    <w:rsid w:val="000E6D01"/>
    <w:rsid w:val="000F02B3"/>
    <w:rsid w:val="000F054F"/>
    <w:rsid w:val="000F079D"/>
    <w:rsid w:val="000F0D9D"/>
    <w:rsid w:val="000F10F0"/>
    <w:rsid w:val="000F162B"/>
    <w:rsid w:val="000F19FA"/>
    <w:rsid w:val="000F1CAB"/>
    <w:rsid w:val="000F1D56"/>
    <w:rsid w:val="000F2153"/>
    <w:rsid w:val="000F23DA"/>
    <w:rsid w:val="000F251A"/>
    <w:rsid w:val="000F2534"/>
    <w:rsid w:val="000F28D9"/>
    <w:rsid w:val="000F2D43"/>
    <w:rsid w:val="000F2DF0"/>
    <w:rsid w:val="000F2EA9"/>
    <w:rsid w:val="000F2F9A"/>
    <w:rsid w:val="000F38F0"/>
    <w:rsid w:val="000F3AA0"/>
    <w:rsid w:val="000F458D"/>
    <w:rsid w:val="000F4AEB"/>
    <w:rsid w:val="000F4B40"/>
    <w:rsid w:val="000F4C3B"/>
    <w:rsid w:val="000F4E40"/>
    <w:rsid w:val="000F4E7B"/>
    <w:rsid w:val="000F4F02"/>
    <w:rsid w:val="000F53F8"/>
    <w:rsid w:val="000F57C3"/>
    <w:rsid w:val="000F5C37"/>
    <w:rsid w:val="000F5DF0"/>
    <w:rsid w:val="000F6294"/>
    <w:rsid w:val="000F630A"/>
    <w:rsid w:val="000F66F0"/>
    <w:rsid w:val="000F6A0B"/>
    <w:rsid w:val="000F6E91"/>
    <w:rsid w:val="000F70BF"/>
    <w:rsid w:val="000F7695"/>
    <w:rsid w:val="000F79BD"/>
    <w:rsid w:val="001001C6"/>
    <w:rsid w:val="00100D2E"/>
    <w:rsid w:val="00101203"/>
    <w:rsid w:val="001012E3"/>
    <w:rsid w:val="00101770"/>
    <w:rsid w:val="00101CBE"/>
    <w:rsid w:val="00101EEB"/>
    <w:rsid w:val="00101F74"/>
    <w:rsid w:val="001028E2"/>
    <w:rsid w:val="00103055"/>
    <w:rsid w:val="0010375A"/>
    <w:rsid w:val="001038ED"/>
    <w:rsid w:val="00103947"/>
    <w:rsid w:val="001042B0"/>
    <w:rsid w:val="0010468B"/>
    <w:rsid w:val="0010558B"/>
    <w:rsid w:val="00105A89"/>
    <w:rsid w:val="00105A9E"/>
    <w:rsid w:val="0010600F"/>
    <w:rsid w:val="0010681E"/>
    <w:rsid w:val="00106B94"/>
    <w:rsid w:val="00106F4F"/>
    <w:rsid w:val="001071D3"/>
    <w:rsid w:val="001075A8"/>
    <w:rsid w:val="001077E1"/>
    <w:rsid w:val="0010789F"/>
    <w:rsid w:val="00107923"/>
    <w:rsid w:val="00107F02"/>
    <w:rsid w:val="00110259"/>
    <w:rsid w:val="00110395"/>
    <w:rsid w:val="00110AA9"/>
    <w:rsid w:val="00110E33"/>
    <w:rsid w:val="00111560"/>
    <w:rsid w:val="00111572"/>
    <w:rsid w:val="00111E28"/>
    <w:rsid w:val="001121D6"/>
    <w:rsid w:val="0011254D"/>
    <w:rsid w:val="001127F5"/>
    <w:rsid w:val="00113691"/>
    <w:rsid w:val="0011374E"/>
    <w:rsid w:val="001139C2"/>
    <w:rsid w:val="00114559"/>
    <w:rsid w:val="00114EA9"/>
    <w:rsid w:val="00114F6B"/>
    <w:rsid w:val="0011528E"/>
    <w:rsid w:val="00115354"/>
    <w:rsid w:val="00115475"/>
    <w:rsid w:val="00115846"/>
    <w:rsid w:val="001159F9"/>
    <w:rsid w:val="00115DC3"/>
    <w:rsid w:val="00115ED0"/>
    <w:rsid w:val="0011665F"/>
    <w:rsid w:val="001167F3"/>
    <w:rsid w:val="0011683C"/>
    <w:rsid w:val="00117143"/>
    <w:rsid w:val="0011776B"/>
    <w:rsid w:val="001179E8"/>
    <w:rsid w:val="00120209"/>
    <w:rsid w:val="0012021B"/>
    <w:rsid w:val="0012222D"/>
    <w:rsid w:val="00123E51"/>
    <w:rsid w:val="0012424A"/>
    <w:rsid w:val="001242E5"/>
    <w:rsid w:val="00124D12"/>
    <w:rsid w:val="001255E6"/>
    <w:rsid w:val="00125610"/>
    <w:rsid w:val="00125EDB"/>
    <w:rsid w:val="00125F34"/>
    <w:rsid w:val="0012608D"/>
    <w:rsid w:val="00126494"/>
    <w:rsid w:val="00127A05"/>
    <w:rsid w:val="0013036A"/>
    <w:rsid w:val="0013053A"/>
    <w:rsid w:val="0013066A"/>
    <w:rsid w:val="0013095A"/>
    <w:rsid w:val="00131329"/>
    <w:rsid w:val="001315EF"/>
    <w:rsid w:val="00131F39"/>
    <w:rsid w:val="001322F1"/>
    <w:rsid w:val="00132375"/>
    <w:rsid w:val="00132E73"/>
    <w:rsid w:val="00133478"/>
    <w:rsid w:val="00133505"/>
    <w:rsid w:val="0013350C"/>
    <w:rsid w:val="001337C6"/>
    <w:rsid w:val="00133E57"/>
    <w:rsid w:val="00134188"/>
    <w:rsid w:val="001341BB"/>
    <w:rsid w:val="0013429C"/>
    <w:rsid w:val="00134DB9"/>
    <w:rsid w:val="00134EBB"/>
    <w:rsid w:val="00135563"/>
    <w:rsid w:val="001357B9"/>
    <w:rsid w:val="00135A08"/>
    <w:rsid w:val="00136EDB"/>
    <w:rsid w:val="00137403"/>
    <w:rsid w:val="00137857"/>
    <w:rsid w:val="00137995"/>
    <w:rsid w:val="001379A5"/>
    <w:rsid w:val="00137F0C"/>
    <w:rsid w:val="00137F84"/>
    <w:rsid w:val="00137F88"/>
    <w:rsid w:val="00140706"/>
    <w:rsid w:val="001409B3"/>
    <w:rsid w:val="00140BDB"/>
    <w:rsid w:val="00140D61"/>
    <w:rsid w:val="00141064"/>
    <w:rsid w:val="0014122A"/>
    <w:rsid w:val="001417F5"/>
    <w:rsid w:val="001419F8"/>
    <w:rsid w:val="00141AC1"/>
    <w:rsid w:val="00141D13"/>
    <w:rsid w:val="00141E85"/>
    <w:rsid w:val="00141EA4"/>
    <w:rsid w:val="00141F4C"/>
    <w:rsid w:val="001421DA"/>
    <w:rsid w:val="001424C4"/>
    <w:rsid w:val="001425AF"/>
    <w:rsid w:val="00142757"/>
    <w:rsid w:val="00142E61"/>
    <w:rsid w:val="0014319C"/>
    <w:rsid w:val="0014333A"/>
    <w:rsid w:val="0014342F"/>
    <w:rsid w:val="001436B3"/>
    <w:rsid w:val="00143976"/>
    <w:rsid w:val="00143DAC"/>
    <w:rsid w:val="00144622"/>
    <w:rsid w:val="00144781"/>
    <w:rsid w:val="00144917"/>
    <w:rsid w:val="00144AE3"/>
    <w:rsid w:val="00144CE0"/>
    <w:rsid w:val="00144D71"/>
    <w:rsid w:val="00144F99"/>
    <w:rsid w:val="0014543F"/>
    <w:rsid w:val="0014567E"/>
    <w:rsid w:val="0014587E"/>
    <w:rsid w:val="0014640D"/>
    <w:rsid w:val="00146F71"/>
    <w:rsid w:val="0014702D"/>
    <w:rsid w:val="00147596"/>
    <w:rsid w:val="001479E4"/>
    <w:rsid w:val="00147C23"/>
    <w:rsid w:val="00147E1C"/>
    <w:rsid w:val="00150713"/>
    <w:rsid w:val="0015077F"/>
    <w:rsid w:val="0015078A"/>
    <w:rsid w:val="0015093C"/>
    <w:rsid w:val="00150E04"/>
    <w:rsid w:val="00150F46"/>
    <w:rsid w:val="001515CF"/>
    <w:rsid w:val="001516A5"/>
    <w:rsid w:val="00152063"/>
    <w:rsid w:val="0015226F"/>
    <w:rsid w:val="00152359"/>
    <w:rsid w:val="00152718"/>
    <w:rsid w:val="00152A47"/>
    <w:rsid w:val="00152E43"/>
    <w:rsid w:val="001530CF"/>
    <w:rsid w:val="001534D2"/>
    <w:rsid w:val="00153586"/>
    <w:rsid w:val="0015359F"/>
    <w:rsid w:val="00153906"/>
    <w:rsid w:val="0015391F"/>
    <w:rsid w:val="00153F12"/>
    <w:rsid w:val="001540A6"/>
    <w:rsid w:val="001543DB"/>
    <w:rsid w:val="00154598"/>
    <w:rsid w:val="00154D01"/>
    <w:rsid w:val="00154D0E"/>
    <w:rsid w:val="00154D4C"/>
    <w:rsid w:val="00154FF7"/>
    <w:rsid w:val="0015509B"/>
    <w:rsid w:val="00155266"/>
    <w:rsid w:val="00155473"/>
    <w:rsid w:val="001554B6"/>
    <w:rsid w:val="00155630"/>
    <w:rsid w:val="00155C08"/>
    <w:rsid w:val="00155DC2"/>
    <w:rsid w:val="00156249"/>
    <w:rsid w:val="00156BB9"/>
    <w:rsid w:val="00156CFA"/>
    <w:rsid w:val="00156D90"/>
    <w:rsid w:val="00156E9F"/>
    <w:rsid w:val="0015739F"/>
    <w:rsid w:val="00157A57"/>
    <w:rsid w:val="00157B33"/>
    <w:rsid w:val="00157D82"/>
    <w:rsid w:val="00157DB6"/>
    <w:rsid w:val="00157EC2"/>
    <w:rsid w:val="00160BD4"/>
    <w:rsid w:val="001612C3"/>
    <w:rsid w:val="0016194F"/>
    <w:rsid w:val="00161997"/>
    <w:rsid w:val="00161D16"/>
    <w:rsid w:val="00162736"/>
    <w:rsid w:val="00162807"/>
    <w:rsid w:val="00162A68"/>
    <w:rsid w:val="00162E08"/>
    <w:rsid w:val="00162F4A"/>
    <w:rsid w:val="00163109"/>
    <w:rsid w:val="001633F1"/>
    <w:rsid w:val="0016457B"/>
    <w:rsid w:val="0016531E"/>
    <w:rsid w:val="0016565C"/>
    <w:rsid w:val="00165B11"/>
    <w:rsid w:val="00166314"/>
    <w:rsid w:val="00166746"/>
    <w:rsid w:val="00167590"/>
    <w:rsid w:val="00167918"/>
    <w:rsid w:val="00167C1E"/>
    <w:rsid w:val="00170199"/>
    <w:rsid w:val="0017043B"/>
    <w:rsid w:val="001706A1"/>
    <w:rsid w:val="00170914"/>
    <w:rsid w:val="001709BF"/>
    <w:rsid w:val="00170DF2"/>
    <w:rsid w:val="00170F4F"/>
    <w:rsid w:val="00172B60"/>
    <w:rsid w:val="001738E7"/>
    <w:rsid w:val="00173F17"/>
    <w:rsid w:val="00173F6F"/>
    <w:rsid w:val="00174841"/>
    <w:rsid w:val="001751FA"/>
    <w:rsid w:val="00175617"/>
    <w:rsid w:val="00175A03"/>
    <w:rsid w:val="00175A89"/>
    <w:rsid w:val="001761FD"/>
    <w:rsid w:val="00176313"/>
    <w:rsid w:val="001767AB"/>
    <w:rsid w:val="00176A6E"/>
    <w:rsid w:val="00176BF3"/>
    <w:rsid w:val="00176ED8"/>
    <w:rsid w:val="00177C39"/>
    <w:rsid w:val="00177D61"/>
    <w:rsid w:val="00180125"/>
    <w:rsid w:val="00180218"/>
    <w:rsid w:val="001805FA"/>
    <w:rsid w:val="0018085C"/>
    <w:rsid w:val="001808CA"/>
    <w:rsid w:val="00180923"/>
    <w:rsid w:val="00180B3D"/>
    <w:rsid w:val="00180C5A"/>
    <w:rsid w:val="00180CE5"/>
    <w:rsid w:val="001812BE"/>
    <w:rsid w:val="00181BAA"/>
    <w:rsid w:val="00181D2D"/>
    <w:rsid w:val="0018210A"/>
    <w:rsid w:val="001821C0"/>
    <w:rsid w:val="00182727"/>
    <w:rsid w:val="00182DE0"/>
    <w:rsid w:val="00182E5B"/>
    <w:rsid w:val="0018341B"/>
    <w:rsid w:val="0018386C"/>
    <w:rsid w:val="00183C16"/>
    <w:rsid w:val="00184479"/>
    <w:rsid w:val="001845AD"/>
    <w:rsid w:val="001845B2"/>
    <w:rsid w:val="0018472C"/>
    <w:rsid w:val="00184838"/>
    <w:rsid w:val="00185039"/>
    <w:rsid w:val="001855A1"/>
    <w:rsid w:val="001855F0"/>
    <w:rsid w:val="00185755"/>
    <w:rsid w:val="00185C39"/>
    <w:rsid w:val="00185C69"/>
    <w:rsid w:val="00185E9A"/>
    <w:rsid w:val="00185EC5"/>
    <w:rsid w:val="00185FDE"/>
    <w:rsid w:val="0018658B"/>
    <w:rsid w:val="00186F17"/>
    <w:rsid w:val="00187045"/>
    <w:rsid w:val="00187398"/>
    <w:rsid w:val="00187641"/>
    <w:rsid w:val="00187663"/>
    <w:rsid w:val="0018782C"/>
    <w:rsid w:val="0018792A"/>
    <w:rsid w:val="00187ABB"/>
    <w:rsid w:val="00187C6A"/>
    <w:rsid w:val="00187F2D"/>
    <w:rsid w:val="00187F73"/>
    <w:rsid w:val="00187FB0"/>
    <w:rsid w:val="001902E9"/>
    <w:rsid w:val="00190327"/>
    <w:rsid w:val="001908E1"/>
    <w:rsid w:val="00190A0A"/>
    <w:rsid w:val="00191237"/>
    <w:rsid w:val="00191984"/>
    <w:rsid w:val="00191A5F"/>
    <w:rsid w:val="00191FEE"/>
    <w:rsid w:val="001926F2"/>
    <w:rsid w:val="00192F27"/>
    <w:rsid w:val="001930ED"/>
    <w:rsid w:val="0019337F"/>
    <w:rsid w:val="00193804"/>
    <w:rsid w:val="00193BCE"/>
    <w:rsid w:val="00193C8E"/>
    <w:rsid w:val="00193CDD"/>
    <w:rsid w:val="00193EEA"/>
    <w:rsid w:val="00194068"/>
    <w:rsid w:val="00194584"/>
    <w:rsid w:val="00194B87"/>
    <w:rsid w:val="00194C54"/>
    <w:rsid w:val="00194CFE"/>
    <w:rsid w:val="001954C9"/>
    <w:rsid w:val="0019569A"/>
    <w:rsid w:val="0019574C"/>
    <w:rsid w:val="00195778"/>
    <w:rsid w:val="00195962"/>
    <w:rsid w:val="00195A55"/>
    <w:rsid w:val="00195B10"/>
    <w:rsid w:val="00195E83"/>
    <w:rsid w:val="00196A92"/>
    <w:rsid w:val="0019751F"/>
    <w:rsid w:val="00197533"/>
    <w:rsid w:val="001977E7"/>
    <w:rsid w:val="001979A6"/>
    <w:rsid w:val="00197CCA"/>
    <w:rsid w:val="001A04CE"/>
    <w:rsid w:val="001A04EA"/>
    <w:rsid w:val="001A06E8"/>
    <w:rsid w:val="001A09A1"/>
    <w:rsid w:val="001A0AF9"/>
    <w:rsid w:val="001A0D6E"/>
    <w:rsid w:val="001A0D8A"/>
    <w:rsid w:val="001A0E16"/>
    <w:rsid w:val="001A11AB"/>
    <w:rsid w:val="001A17EC"/>
    <w:rsid w:val="001A18CD"/>
    <w:rsid w:val="001A192D"/>
    <w:rsid w:val="001A1B1C"/>
    <w:rsid w:val="001A1E09"/>
    <w:rsid w:val="001A1F74"/>
    <w:rsid w:val="001A1FDD"/>
    <w:rsid w:val="001A2385"/>
    <w:rsid w:val="001A2414"/>
    <w:rsid w:val="001A269B"/>
    <w:rsid w:val="001A2847"/>
    <w:rsid w:val="001A3AA3"/>
    <w:rsid w:val="001A3ADA"/>
    <w:rsid w:val="001A3B5C"/>
    <w:rsid w:val="001A4330"/>
    <w:rsid w:val="001A5FE6"/>
    <w:rsid w:val="001A7C72"/>
    <w:rsid w:val="001B084B"/>
    <w:rsid w:val="001B0CEC"/>
    <w:rsid w:val="001B0FFC"/>
    <w:rsid w:val="001B13A3"/>
    <w:rsid w:val="001B14DF"/>
    <w:rsid w:val="001B1BFF"/>
    <w:rsid w:val="001B1CF2"/>
    <w:rsid w:val="001B1E65"/>
    <w:rsid w:val="001B1FBF"/>
    <w:rsid w:val="001B223B"/>
    <w:rsid w:val="001B250F"/>
    <w:rsid w:val="001B28F4"/>
    <w:rsid w:val="001B3085"/>
    <w:rsid w:val="001B34A5"/>
    <w:rsid w:val="001B3806"/>
    <w:rsid w:val="001B4388"/>
    <w:rsid w:val="001B463E"/>
    <w:rsid w:val="001B49E0"/>
    <w:rsid w:val="001B4B44"/>
    <w:rsid w:val="001B5377"/>
    <w:rsid w:val="001B5433"/>
    <w:rsid w:val="001B56AB"/>
    <w:rsid w:val="001B58E0"/>
    <w:rsid w:val="001B6249"/>
    <w:rsid w:val="001B6553"/>
    <w:rsid w:val="001B6647"/>
    <w:rsid w:val="001B6A47"/>
    <w:rsid w:val="001B6B0A"/>
    <w:rsid w:val="001B6C3C"/>
    <w:rsid w:val="001B722D"/>
    <w:rsid w:val="001B7325"/>
    <w:rsid w:val="001C0824"/>
    <w:rsid w:val="001C0B83"/>
    <w:rsid w:val="001C1510"/>
    <w:rsid w:val="001C1989"/>
    <w:rsid w:val="001C1CED"/>
    <w:rsid w:val="001C2066"/>
    <w:rsid w:val="001C23A5"/>
    <w:rsid w:val="001C28FD"/>
    <w:rsid w:val="001C292C"/>
    <w:rsid w:val="001C29CA"/>
    <w:rsid w:val="001C2C68"/>
    <w:rsid w:val="001C2D01"/>
    <w:rsid w:val="001C3349"/>
    <w:rsid w:val="001C41C6"/>
    <w:rsid w:val="001C4ABA"/>
    <w:rsid w:val="001C4B36"/>
    <w:rsid w:val="001C4B38"/>
    <w:rsid w:val="001C4D2A"/>
    <w:rsid w:val="001C52B2"/>
    <w:rsid w:val="001C546B"/>
    <w:rsid w:val="001C5667"/>
    <w:rsid w:val="001C56B4"/>
    <w:rsid w:val="001C5868"/>
    <w:rsid w:val="001C5BE1"/>
    <w:rsid w:val="001C5C8F"/>
    <w:rsid w:val="001C5EA2"/>
    <w:rsid w:val="001C61C9"/>
    <w:rsid w:val="001C65E5"/>
    <w:rsid w:val="001C6608"/>
    <w:rsid w:val="001C6B09"/>
    <w:rsid w:val="001C6C7D"/>
    <w:rsid w:val="001D0177"/>
    <w:rsid w:val="001D058C"/>
    <w:rsid w:val="001D0EB3"/>
    <w:rsid w:val="001D1528"/>
    <w:rsid w:val="001D1579"/>
    <w:rsid w:val="001D1655"/>
    <w:rsid w:val="001D18B2"/>
    <w:rsid w:val="001D1CA1"/>
    <w:rsid w:val="001D1CB1"/>
    <w:rsid w:val="001D2196"/>
    <w:rsid w:val="001D257C"/>
    <w:rsid w:val="001D2893"/>
    <w:rsid w:val="001D2AC0"/>
    <w:rsid w:val="001D2DBA"/>
    <w:rsid w:val="001D2FD0"/>
    <w:rsid w:val="001D2FD4"/>
    <w:rsid w:val="001D3301"/>
    <w:rsid w:val="001D3830"/>
    <w:rsid w:val="001D3BA6"/>
    <w:rsid w:val="001D3EA5"/>
    <w:rsid w:val="001D40C0"/>
    <w:rsid w:val="001D4BA7"/>
    <w:rsid w:val="001D4DD2"/>
    <w:rsid w:val="001D4E2C"/>
    <w:rsid w:val="001D4F73"/>
    <w:rsid w:val="001D5276"/>
    <w:rsid w:val="001D5473"/>
    <w:rsid w:val="001D5564"/>
    <w:rsid w:val="001D5ABB"/>
    <w:rsid w:val="001D5D50"/>
    <w:rsid w:val="001D6262"/>
    <w:rsid w:val="001D658B"/>
    <w:rsid w:val="001D6E08"/>
    <w:rsid w:val="001D6FAA"/>
    <w:rsid w:val="001D70FA"/>
    <w:rsid w:val="001D7273"/>
    <w:rsid w:val="001D73D9"/>
    <w:rsid w:val="001D7BA9"/>
    <w:rsid w:val="001D7F9D"/>
    <w:rsid w:val="001E02A3"/>
    <w:rsid w:val="001E039D"/>
    <w:rsid w:val="001E0523"/>
    <w:rsid w:val="001E078E"/>
    <w:rsid w:val="001E0EDE"/>
    <w:rsid w:val="001E0FFC"/>
    <w:rsid w:val="001E11D9"/>
    <w:rsid w:val="001E186F"/>
    <w:rsid w:val="001E192A"/>
    <w:rsid w:val="001E1B22"/>
    <w:rsid w:val="001E1C18"/>
    <w:rsid w:val="001E2023"/>
    <w:rsid w:val="001E22E7"/>
    <w:rsid w:val="001E2714"/>
    <w:rsid w:val="001E2A08"/>
    <w:rsid w:val="001E3220"/>
    <w:rsid w:val="001E35CA"/>
    <w:rsid w:val="001E366D"/>
    <w:rsid w:val="001E3713"/>
    <w:rsid w:val="001E398C"/>
    <w:rsid w:val="001E4194"/>
    <w:rsid w:val="001E4456"/>
    <w:rsid w:val="001E48AD"/>
    <w:rsid w:val="001E4DDC"/>
    <w:rsid w:val="001E50F3"/>
    <w:rsid w:val="001E6172"/>
    <w:rsid w:val="001E774F"/>
    <w:rsid w:val="001E7C1D"/>
    <w:rsid w:val="001E7EA3"/>
    <w:rsid w:val="001E7F5F"/>
    <w:rsid w:val="001F04C0"/>
    <w:rsid w:val="001F073F"/>
    <w:rsid w:val="001F0827"/>
    <w:rsid w:val="001F0C7F"/>
    <w:rsid w:val="001F12C9"/>
    <w:rsid w:val="001F1605"/>
    <w:rsid w:val="001F1C90"/>
    <w:rsid w:val="001F1E73"/>
    <w:rsid w:val="001F29E7"/>
    <w:rsid w:val="001F3009"/>
    <w:rsid w:val="001F3358"/>
    <w:rsid w:val="001F35CB"/>
    <w:rsid w:val="001F390F"/>
    <w:rsid w:val="001F3AC9"/>
    <w:rsid w:val="001F3B0C"/>
    <w:rsid w:val="001F3F9E"/>
    <w:rsid w:val="001F410A"/>
    <w:rsid w:val="001F5599"/>
    <w:rsid w:val="001F5674"/>
    <w:rsid w:val="001F5684"/>
    <w:rsid w:val="001F5AF4"/>
    <w:rsid w:val="001F5CD1"/>
    <w:rsid w:val="001F7257"/>
    <w:rsid w:val="001F736A"/>
    <w:rsid w:val="001F74AA"/>
    <w:rsid w:val="001F7739"/>
    <w:rsid w:val="001F7F76"/>
    <w:rsid w:val="0020011B"/>
    <w:rsid w:val="002002AF"/>
    <w:rsid w:val="0020187E"/>
    <w:rsid w:val="00201DC6"/>
    <w:rsid w:val="00202375"/>
    <w:rsid w:val="00202523"/>
    <w:rsid w:val="002025EA"/>
    <w:rsid w:val="00202884"/>
    <w:rsid w:val="00202DD4"/>
    <w:rsid w:val="00202E0F"/>
    <w:rsid w:val="00202E44"/>
    <w:rsid w:val="00203197"/>
    <w:rsid w:val="002032A5"/>
    <w:rsid w:val="00203556"/>
    <w:rsid w:val="002038A7"/>
    <w:rsid w:val="002046F4"/>
    <w:rsid w:val="00204741"/>
    <w:rsid w:val="00204D0F"/>
    <w:rsid w:val="00204DB6"/>
    <w:rsid w:val="00204E5C"/>
    <w:rsid w:val="0020515A"/>
    <w:rsid w:val="002051FB"/>
    <w:rsid w:val="002056ED"/>
    <w:rsid w:val="00205C3A"/>
    <w:rsid w:val="002068B9"/>
    <w:rsid w:val="002068EC"/>
    <w:rsid w:val="002069E7"/>
    <w:rsid w:val="00207E13"/>
    <w:rsid w:val="0021001F"/>
    <w:rsid w:val="002101CF"/>
    <w:rsid w:val="0021046E"/>
    <w:rsid w:val="00210A40"/>
    <w:rsid w:val="0021105B"/>
    <w:rsid w:val="002111BA"/>
    <w:rsid w:val="00211793"/>
    <w:rsid w:val="00211C11"/>
    <w:rsid w:val="00211CA7"/>
    <w:rsid w:val="00211FEE"/>
    <w:rsid w:val="00212345"/>
    <w:rsid w:val="002123B5"/>
    <w:rsid w:val="00212452"/>
    <w:rsid w:val="002128E9"/>
    <w:rsid w:val="00212BAD"/>
    <w:rsid w:val="00212C9E"/>
    <w:rsid w:val="00212CFB"/>
    <w:rsid w:val="00212EA8"/>
    <w:rsid w:val="00212FCB"/>
    <w:rsid w:val="00213216"/>
    <w:rsid w:val="00213A21"/>
    <w:rsid w:val="002147FA"/>
    <w:rsid w:val="00214809"/>
    <w:rsid w:val="002149A1"/>
    <w:rsid w:val="00214B79"/>
    <w:rsid w:val="00214E45"/>
    <w:rsid w:val="00214E7A"/>
    <w:rsid w:val="00214FEB"/>
    <w:rsid w:val="002156C3"/>
    <w:rsid w:val="00215BFE"/>
    <w:rsid w:val="00215C44"/>
    <w:rsid w:val="002160EB"/>
    <w:rsid w:val="00216116"/>
    <w:rsid w:val="00216393"/>
    <w:rsid w:val="002168C5"/>
    <w:rsid w:val="00216E73"/>
    <w:rsid w:val="0021736D"/>
    <w:rsid w:val="00217626"/>
    <w:rsid w:val="0021774C"/>
    <w:rsid w:val="0021779C"/>
    <w:rsid w:val="00217FDB"/>
    <w:rsid w:val="00217FF6"/>
    <w:rsid w:val="002201A8"/>
    <w:rsid w:val="00220A67"/>
    <w:rsid w:val="00221070"/>
    <w:rsid w:val="0022176E"/>
    <w:rsid w:val="00221EBF"/>
    <w:rsid w:val="00222386"/>
    <w:rsid w:val="002225B8"/>
    <w:rsid w:val="00222F51"/>
    <w:rsid w:val="002230E1"/>
    <w:rsid w:val="00223361"/>
    <w:rsid w:val="002244BA"/>
    <w:rsid w:val="002247AA"/>
    <w:rsid w:val="00224DA7"/>
    <w:rsid w:val="00224E87"/>
    <w:rsid w:val="00224F89"/>
    <w:rsid w:val="00225164"/>
    <w:rsid w:val="002255C5"/>
    <w:rsid w:val="002257FA"/>
    <w:rsid w:val="002259F5"/>
    <w:rsid w:val="00225A11"/>
    <w:rsid w:val="00226163"/>
    <w:rsid w:val="002261CB"/>
    <w:rsid w:val="00226491"/>
    <w:rsid w:val="002268BF"/>
    <w:rsid w:val="00226E11"/>
    <w:rsid w:val="00227BDE"/>
    <w:rsid w:val="00227FF2"/>
    <w:rsid w:val="00230045"/>
    <w:rsid w:val="0023014E"/>
    <w:rsid w:val="00230263"/>
    <w:rsid w:val="002308FA"/>
    <w:rsid w:val="002308FF"/>
    <w:rsid w:val="00230995"/>
    <w:rsid w:val="00230B9A"/>
    <w:rsid w:val="0023132F"/>
    <w:rsid w:val="00231805"/>
    <w:rsid w:val="00231AA5"/>
    <w:rsid w:val="0023242E"/>
    <w:rsid w:val="002329EF"/>
    <w:rsid w:val="00232F90"/>
    <w:rsid w:val="00233366"/>
    <w:rsid w:val="0023339B"/>
    <w:rsid w:val="00233BF4"/>
    <w:rsid w:val="00233CA8"/>
    <w:rsid w:val="0023437C"/>
    <w:rsid w:val="0023469C"/>
    <w:rsid w:val="002349A9"/>
    <w:rsid w:val="00234C71"/>
    <w:rsid w:val="00234DBA"/>
    <w:rsid w:val="00234E87"/>
    <w:rsid w:val="00235477"/>
    <w:rsid w:val="002354C7"/>
    <w:rsid w:val="00235511"/>
    <w:rsid w:val="00235AEE"/>
    <w:rsid w:val="0023616A"/>
    <w:rsid w:val="002366E0"/>
    <w:rsid w:val="00236B2A"/>
    <w:rsid w:val="00236BB2"/>
    <w:rsid w:val="00236DE1"/>
    <w:rsid w:val="00237063"/>
    <w:rsid w:val="002372EE"/>
    <w:rsid w:val="002372FD"/>
    <w:rsid w:val="002374F8"/>
    <w:rsid w:val="0023764D"/>
    <w:rsid w:val="002378E3"/>
    <w:rsid w:val="00237C51"/>
    <w:rsid w:val="002402AD"/>
    <w:rsid w:val="002404DB"/>
    <w:rsid w:val="0024131C"/>
    <w:rsid w:val="002415BC"/>
    <w:rsid w:val="00242396"/>
    <w:rsid w:val="00242862"/>
    <w:rsid w:val="00242ED2"/>
    <w:rsid w:val="00242F5A"/>
    <w:rsid w:val="00243288"/>
    <w:rsid w:val="002434B2"/>
    <w:rsid w:val="00243AC2"/>
    <w:rsid w:val="00244066"/>
    <w:rsid w:val="002442F4"/>
    <w:rsid w:val="002445EA"/>
    <w:rsid w:val="00244841"/>
    <w:rsid w:val="00244ECE"/>
    <w:rsid w:val="00244FC5"/>
    <w:rsid w:val="00245208"/>
    <w:rsid w:val="002453FF"/>
    <w:rsid w:val="0024544F"/>
    <w:rsid w:val="00245907"/>
    <w:rsid w:val="00245D1D"/>
    <w:rsid w:val="00246199"/>
    <w:rsid w:val="0024684A"/>
    <w:rsid w:val="00246E0C"/>
    <w:rsid w:val="0024763D"/>
    <w:rsid w:val="00247728"/>
    <w:rsid w:val="00247DA0"/>
    <w:rsid w:val="00250586"/>
    <w:rsid w:val="002506B4"/>
    <w:rsid w:val="002506D4"/>
    <w:rsid w:val="00250763"/>
    <w:rsid w:val="00250D20"/>
    <w:rsid w:val="00250EDA"/>
    <w:rsid w:val="002512D1"/>
    <w:rsid w:val="00251502"/>
    <w:rsid w:val="002518E8"/>
    <w:rsid w:val="00251C10"/>
    <w:rsid w:val="002523AA"/>
    <w:rsid w:val="0025247E"/>
    <w:rsid w:val="00252557"/>
    <w:rsid w:val="00252703"/>
    <w:rsid w:val="00252987"/>
    <w:rsid w:val="00252E1E"/>
    <w:rsid w:val="0025325E"/>
    <w:rsid w:val="00253323"/>
    <w:rsid w:val="00253650"/>
    <w:rsid w:val="002538BA"/>
    <w:rsid w:val="00253ADB"/>
    <w:rsid w:val="00253F79"/>
    <w:rsid w:val="002540B0"/>
    <w:rsid w:val="00254190"/>
    <w:rsid w:val="0025469D"/>
    <w:rsid w:val="002547FD"/>
    <w:rsid w:val="002549BF"/>
    <w:rsid w:val="00254DF6"/>
    <w:rsid w:val="00255101"/>
    <w:rsid w:val="0025510C"/>
    <w:rsid w:val="002552B1"/>
    <w:rsid w:val="002552BD"/>
    <w:rsid w:val="002554FE"/>
    <w:rsid w:val="00255C02"/>
    <w:rsid w:val="00255D01"/>
    <w:rsid w:val="00256A0B"/>
    <w:rsid w:val="00256C5F"/>
    <w:rsid w:val="00256E55"/>
    <w:rsid w:val="00257091"/>
    <w:rsid w:val="00257164"/>
    <w:rsid w:val="00257E0E"/>
    <w:rsid w:val="00257FF4"/>
    <w:rsid w:val="00260FCB"/>
    <w:rsid w:val="0026125B"/>
    <w:rsid w:val="002615F5"/>
    <w:rsid w:val="002616B9"/>
    <w:rsid w:val="00261B14"/>
    <w:rsid w:val="0026217B"/>
    <w:rsid w:val="002624B4"/>
    <w:rsid w:val="002624C0"/>
    <w:rsid w:val="00262835"/>
    <w:rsid w:val="002629E4"/>
    <w:rsid w:val="00263527"/>
    <w:rsid w:val="00263BF4"/>
    <w:rsid w:val="00263FE3"/>
    <w:rsid w:val="00264A54"/>
    <w:rsid w:val="00264C74"/>
    <w:rsid w:val="00265265"/>
    <w:rsid w:val="002652EC"/>
    <w:rsid w:val="00265593"/>
    <w:rsid w:val="002657B2"/>
    <w:rsid w:val="00265BA5"/>
    <w:rsid w:val="00265EA2"/>
    <w:rsid w:val="00265F40"/>
    <w:rsid w:val="002663E3"/>
    <w:rsid w:val="00266497"/>
    <w:rsid w:val="00266557"/>
    <w:rsid w:val="0026658A"/>
    <w:rsid w:val="00267231"/>
    <w:rsid w:val="002675EA"/>
    <w:rsid w:val="002677D8"/>
    <w:rsid w:val="00267BC5"/>
    <w:rsid w:val="00267C39"/>
    <w:rsid w:val="00267CBE"/>
    <w:rsid w:val="00267E0B"/>
    <w:rsid w:val="00270680"/>
    <w:rsid w:val="00270751"/>
    <w:rsid w:val="00270E2E"/>
    <w:rsid w:val="002710FC"/>
    <w:rsid w:val="00271103"/>
    <w:rsid w:val="002712CC"/>
    <w:rsid w:val="002718C8"/>
    <w:rsid w:val="00271D5A"/>
    <w:rsid w:val="002721FA"/>
    <w:rsid w:val="0027230C"/>
    <w:rsid w:val="0027256D"/>
    <w:rsid w:val="002726E1"/>
    <w:rsid w:val="00272B99"/>
    <w:rsid w:val="00273032"/>
    <w:rsid w:val="00273220"/>
    <w:rsid w:val="0027380D"/>
    <w:rsid w:val="002739BF"/>
    <w:rsid w:val="00273A6F"/>
    <w:rsid w:val="00274513"/>
    <w:rsid w:val="0027468E"/>
    <w:rsid w:val="00274826"/>
    <w:rsid w:val="00275005"/>
    <w:rsid w:val="0027501C"/>
    <w:rsid w:val="00275066"/>
    <w:rsid w:val="002750E3"/>
    <w:rsid w:val="002752AB"/>
    <w:rsid w:val="00275528"/>
    <w:rsid w:val="002756D6"/>
    <w:rsid w:val="0027573C"/>
    <w:rsid w:val="00275753"/>
    <w:rsid w:val="0027594E"/>
    <w:rsid w:val="00275AC5"/>
    <w:rsid w:val="00275DA7"/>
    <w:rsid w:val="00276926"/>
    <w:rsid w:val="00276AB7"/>
    <w:rsid w:val="00276D23"/>
    <w:rsid w:val="00277C79"/>
    <w:rsid w:val="0028004C"/>
    <w:rsid w:val="002801BF"/>
    <w:rsid w:val="00280843"/>
    <w:rsid w:val="00280E87"/>
    <w:rsid w:val="002815D0"/>
    <w:rsid w:val="00281BDB"/>
    <w:rsid w:val="002820A7"/>
    <w:rsid w:val="00282369"/>
    <w:rsid w:val="002823BF"/>
    <w:rsid w:val="002824A5"/>
    <w:rsid w:val="0028279F"/>
    <w:rsid w:val="00282B45"/>
    <w:rsid w:val="00283A20"/>
    <w:rsid w:val="00283B82"/>
    <w:rsid w:val="00283E13"/>
    <w:rsid w:val="00283EA3"/>
    <w:rsid w:val="00283EA5"/>
    <w:rsid w:val="00283FBE"/>
    <w:rsid w:val="002845C1"/>
    <w:rsid w:val="00284C1E"/>
    <w:rsid w:val="00284D3D"/>
    <w:rsid w:val="0028501B"/>
    <w:rsid w:val="00285819"/>
    <w:rsid w:val="0028581C"/>
    <w:rsid w:val="00285871"/>
    <w:rsid w:val="0028598B"/>
    <w:rsid w:val="00286478"/>
    <w:rsid w:val="002875FB"/>
    <w:rsid w:val="002876C9"/>
    <w:rsid w:val="00287C25"/>
    <w:rsid w:val="00287DF8"/>
    <w:rsid w:val="00287E89"/>
    <w:rsid w:val="00287EDD"/>
    <w:rsid w:val="00287F31"/>
    <w:rsid w:val="0029069C"/>
    <w:rsid w:val="00290A1E"/>
    <w:rsid w:val="0029141B"/>
    <w:rsid w:val="002914ED"/>
    <w:rsid w:val="00291D08"/>
    <w:rsid w:val="002927D3"/>
    <w:rsid w:val="00292BA8"/>
    <w:rsid w:val="00292E37"/>
    <w:rsid w:val="0029368A"/>
    <w:rsid w:val="00293D73"/>
    <w:rsid w:val="00294BDE"/>
    <w:rsid w:val="00294F1F"/>
    <w:rsid w:val="0029506B"/>
    <w:rsid w:val="002954A7"/>
    <w:rsid w:val="00295DB6"/>
    <w:rsid w:val="002960AE"/>
    <w:rsid w:val="002965DA"/>
    <w:rsid w:val="00296C32"/>
    <w:rsid w:val="00296DC7"/>
    <w:rsid w:val="0029704F"/>
    <w:rsid w:val="0029788B"/>
    <w:rsid w:val="00297D1B"/>
    <w:rsid w:val="00297F4D"/>
    <w:rsid w:val="002A0226"/>
    <w:rsid w:val="002A02F8"/>
    <w:rsid w:val="002A0661"/>
    <w:rsid w:val="002A0A48"/>
    <w:rsid w:val="002A0AD4"/>
    <w:rsid w:val="002A0B8B"/>
    <w:rsid w:val="002A1260"/>
    <w:rsid w:val="002A1A9F"/>
    <w:rsid w:val="002A1CF2"/>
    <w:rsid w:val="002A1FE7"/>
    <w:rsid w:val="002A230C"/>
    <w:rsid w:val="002A2BC2"/>
    <w:rsid w:val="002A2CEF"/>
    <w:rsid w:val="002A2D14"/>
    <w:rsid w:val="002A2ED0"/>
    <w:rsid w:val="002A345B"/>
    <w:rsid w:val="002A352C"/>
    <w:rsid w:val="002A3A84"/>
    <w:rsid w:val="002A4C3E"/>
    <w:rsid w:val="002A53B1"/>
    <w:rsid w:val="002A5660"/>
    <w:rsid w:val="002A56BC"/>
    <w:rsid w:val="002A5BA2"/>
    <w:rsid w:val="002A5C53"/>
    <w:rsid w:val="002A6049"/>
    <w:rsid w:val="002A6AD6"/>
    <w:rsid w:val="002A6D7C"/>
    <w:rsid w:val="002A70AB"/>
    <w:rsid w:val="002A72CC"/>
    <w:rsid w:val="002A730F"/>
    <w:rsid w:val="002A76AB"/>
    <w:rsid w:val="002A76E6"/>
    <w:rsid w:val="002A7836"/>
    <w:rsid w:val="002A7A4F"/>
    <w:rsid w:val="002A7AFE"/>
    <w:rsid w:val="002B01DB"/>
    <w:rsid w:val="002B0429"/>
    <w:rsid w:val="002B044A"/>
    <w:rsid w:val="002B045F"/>
    <w:rsid w:val="002B0693"/>
    <w:rsid w:val="002B09C0"/>
    <w:rsid w:val="002B0D44"/>
    <w:rsid w:val="002B1024"/>
    <w:rsid w:val="002B13B3"/>
    <w:rsid w:val="002B148D"/>
    <w:rsid w:val="002B183D"/>
    <w:rsid w:val="002B1A56"/>
    <w:rsid w:val="002B1AE1"/>
    <w:rsid w:val="002B1DBF"/>
    <w:rsid w:val="002B1DD6"/>
    <w:rsid w:val="002B1E12"/>
    <w:rsid w:val="002B207F"/>
    <w:rsid w:val="002B2A48"/>
    <w:rsid w:val="002B2BEE"/>
    <w:rsid w:val="002B2F5B"/>
    <w:rsid w:val="002B31AD"/>
    <w:rsid w:val="002B3A2D"/>
    <w:rsid w:val="002B3EA7"/>
    <w:rsid w:val="002B4188"/>
    <w:rsid w:val="002B429F"/>
    <w:rsid w:val="002B450C"/>
    <w:rsid w:val="002B4757"/>
    <w:rsid w:val="002B4BAE"/>
    <w:rsid w:val="002B538B"/>
    <w:rsid w:val="002B543E"/>
    <w:rsid w:val="002B581B"/>
    <w:rsid w:val="002B5AE4"/>
    <w:rsid w:val="002B6082"/>
    <w:rsid w:val="002B60D2"/>
    <w:rsid w:val="002B7469"/>
    <w:rsid w:val="002B768A"/>
    <w:rsid w:val="002B7D30"/>
    <w:rsid w:val="002C00D8"/>
    <w:rsid w:val="002C026E"/>
    <w:rsid w:val="002C0681"/>
    <w:rsid w:val="002C0754"/>
    <w:rsid w:val="002C11B2"/>
    <w:rsid w:val="002C1BE7"/>
    <w:rsid w:val="002C22A8"/>
    <w:rsid w:val="002C27E8"/>
    <w:rsid w:val="002C2892"/>
    <w:rsid w:val="002C2CE2"/>
    <w:rsid w:val="002C2ED3"/>
    <w:rsid w:val="002C32DF"/>
    <w:rsid w:val="002C33F1"/>
    <w:rsid w:val="002C4933"/>
    <w:rsid w:val="002C49CD"/>
    <w:rsid w:val="002C4DAE"/>
    <w:rsid w:val="002C5004"/>
    <w:rsid w:val="002C58AB"/>
    <w:rsid w:val="002C5E26"/>
    <w:rsid w:val="002C6133"/>
    <w:rsid w:val="002C6541"/>
    <w:rsid w:val="002C6B3D"/>
    <w:rsid w:val="002C6D1C"/>
    <w:rsid w:val="002C6D84"/>
    <w:rsid w:val="002C7BF4"/>
    <w:rsid w:val="002C7D21"/>
    <w:rsid w:val="002D0002"/>
    <w:rsid w:val="002D0C26"/>
    <w:rsid w:val="002D1564"/>
    <w:rsid w:val="002D17A4"/>
    <w:rsid w:val="002D1CA4"/>
    <w:rsid w:val="002D1FEC"/>
    <w:rsid w:val="002D25CC"/>
    <w:rsid w:val="002D2C09"/>
    <w:rsid w:val="002D2C45"/>
    <w:rsid w:val="002D308A"/>
    <w:rsid w:val="002D3848"/>
    <w:rsid w:val="002D3D12"/>
    <w:rsid w:val="002D410A"/>
    <w:rsid w:val="002D4969"/>
    <w:rsid w:val="002D4EE1"/>
    <w:rsid w:val="002D4F49"/>
    <w:rsid w:val="002D56C8"/>
    <w:rsid w:val="002D5AD9"/>
    <w:rsid w:val="002D6182"/>
    <w:rsid w:val="002D62FD"/>
    <w:rsid w:val="002D6FC0"/>
    <w:rsid w:val="002D6FCF"/>
    <w:rsid w:val="002D710C"/>
    <w:rsid w:val="002D734C"/>
    <w:rsid w:val="002D73CE"/>
    <w:rsid w:val="002D7423"/>
    <w:rsid w:val="002D75AA"/>
    <w:rsid w:val="002D778E"/>
    <w:rsid w:val="002D7D9F"/>
    <w:rsid w:val="002D7E07"/>
    <w:rsid w:val="002E001E"/>
    <w:rsid w:val="002E04D7"/>
    <w:rsid w:val="002E065E"/>
    <w:rsid w:val="002E06DD"/>
    <w:rsid w:val="002E0757"/>
    <w:rsid w:val="002E0927"/>
    <w:rsid w:val="002E118C"/>
    <w:rsid w:val="002E171A"/>
    <w:rsid w:val="002E211A"/>
    <w:rsid w:val="002E217C"/>
    <w:rsid w:val="002E2A24"/>
    <w:rsid w:val="002E3D66"/>
    <w:rsid w:val="002E3F11"/>
    <w:rsid w:val="002E4B11"/>
    <w:rsid w:val="002E4ED4"/>
    <w:rsid w:val="002E4F70"/>
    <w:rsid w:val="002E5126"/>
    <w:rsid w:val="002E5886"/>
    <w:rsid w:val="002E5AD3"/>
    <w:rsid w:val="002E635D"/>
    <w:rsid w:val="002E6CF5"/>
    <w:rsid w:val="002E7562"/>
    <w:rsid w:val="002E766B"/>
    <w:rsid w:val="002E7F10"/>
    <w:rsid w:val="002E7FDD"/>
    <w:rsid w:val="002F071F"/>
    <w:rsid w:val="002F0AEC"/>
    <w:rsid w:val="002F0B24"/>
    <w:rsid w:val="002F12E6"/>
    <w:rsid w:val="002F140E"/>
    <w:rsid w:val="002F14F8"/>
    <w:rsid w:val="002F16D5"/>
    <w:rsid w:val="002F1A90"/>
    <w:rsid w:val="002F1C2F"/>
    <w:rsid w:val="002F23DB"/>
    <w:rsid w:val="002F2751"/>
    <w:rsid w:val="002F3461"/>
    <w:rsid w:val="002F3D1C"/>
    <w:rsid w:val="002F48D2"/>
    <w:rsid w:val="002F4B0E"/>
    <w:rsid w:val="002F4EA1"/>
    <w:rsid w:val="002F52DE"/>
    <w:rsid w:val="002F55C1"/>
    <w:rsid w:val="002F5E95"/>
    <w:rsid w:val="002F5FD0"/>
    <w:rsid w:val="002F63EE"/>
    <w:rsid w:val="002F6685"/>
    <w:rsid w:val="002F681D"/>
    <w:rsid w:val="002F6904"/>
    <w:rsid w:val="002F6955"/>
    <w:rsid w:val="002F6D54"/>
    <w:rsid w:val="002F71F5"/>
    <w:rsid w:val="002F797A"/>
    <w:rsid w:val="002F7994"/>
    <w:rsid w:val="002F7E22"/>
    <w:rsid w:val="002F7FB9"/>
    <w:rsid w:val="00300424"/>
    <w:rsid w:val="00300483"/>
    <w:rsid w:val="0030093A"/>
    <w:rsid w:val="00300E93"/>
    <w:rsid w:val="00300F85"/>
    <w:rsid w:val="003016A7"/>
    <w:rsid w:val="00301755"/>
    <w:rsid w:val="00301C91"/>
    <w:rsid w:val="00301D87"/>
    <w:rsid w:val="003022B1"/>
    <w:rsid w:val="0030276A"/>
    <w:rsid w:val="00302A42"/>
    <w:rsid w:val="00303085"/>
    <w:rsid w:val="003031A9"/>
    <w:rsid w:val="00303AE3"/>
    <w:rsid w:val="00303B76"/>
    <w:rsid w:val="00303F2B"/>
    <w:rsid w:val="00304607"/>
    <w:rsid w:val="0030467A"/>
    <w:rsid w:val="00304B44"/>
    <w:rsid w:val="00304C64"/>
    <w:rsid w:val="00304D4E"/>
    <w:rsid w:val="00304FFD"/>
    <w:rsid w:val="0030541F"/>
    <w:rsid w:val="00305608"/>
    <w:rsid w:val="00305B72"/>
    <w:rsid w:val="00305D39"/>
    <w:rsid w:val="0030610A"/>
    <w:rsid w:val="00306627"/>
    <w:rsid w:val="003069DD"/>
    <w:rsid w:val="00306B16"/>
    <w:rsid w:val="00306BFF"/>
    <w:rsid w:val="00306CAB"/>
    <w:rsid w:val="00310422"/>
    <w:rsid w:val="00310DF7"/>
    <w:rsid w:val="00310E2D"/>
    <w:rsid w:val="0031146F"/>
    <w:rsid w:val="00311795"/>
    <w:rsid w:val="003117B1"/>
    <w:rsid w:val="003118F8"/>
    <w:rsid w:val="00311B70"/>
    <w:rsid w:val="00311C10"/>
    <w:rsid w:val="00311CBE"/>
    <w:rsid w:val="00312280"/>
    <w:rsid w:val="00312705"/>
    <w:rsid w:val="00312B3A"/>
    <w:rsid w:val="00312B5E"/>
    <w:rsid w:val="00312BF6"/>
    <w:rsid w:val="00312CD0"/>
    <w:rsid w:val="00312E85"/>
    <w:rsid w:val="003130AE"/>
    <w:rsid w:val="00313DAE"/>
    <w:rsid w:val="003143E3"/>
    <w:rsid w:val="0031449F"/>
    <w:rsid w:val="003145A5"/>
    <w:rsid w:val="003145BD"/>
    <w:rsid w:val="00314610"/>
    <w:rsid w:val="003148B9"/>
    <w:rsid w:val="00314A2E"/>
    <w:rsid w:val="00314A86"/>
    <w:rsid w:val="00314BBC"/>
    <w:rsid w:val="00314BE1"/>
    <w:rsid w:val="00315085"/>
    <w:rsid w:val="00315224"/>
    <w:rsid w:val="00315266"/>
    <w:rsid w:val="00315499"/>
    <w:rsid w:val="00316465"/>
    <w:rsid w:val="00316530"/>
    <w:rsid w:val="00316616"/>
    <w:rsid w:val="0031678A"/>
    <w:rsid w:val="0031693B"/>
    <w:rsid w:val="003169B6"/>
    <w:rsid w:val="003169CE"/>
    <w:rsid w:val="00316C54"/>
    <w:rsid w:val="00316F0A"/>
    <w:rsid w:val="003170D2"/>
    <w:rsid w:val="003170E9"/>
    <w:rsid w:val="00317A29"/>
    <w:rsid w:val="00317DC7"/>
    <w:rsid w:val="003200F9"/>
    <w:rsid w:val="00320E31"/>
    <w:rsid w:val="00320F38"/>
    <w:rsid w:val="00321183"/>
    <w:rsid w:val="00321694"/>
    <w:rsid w:val="00321F0A"/>
    <w:rsid w:val="00322172"/>
    <w:rsid w:val="0032232A"/>
    <w:rsid w:val="003223CE"/>
    <w:rsid w:val="003223E9"/>
    <w:rsid w:val="0032244D"/>
    <w:rsid w:val="003225FB"/>
    <w:rsid w:val="00322A2D"/>
    <w:rsid w:val="00322E80"/>
    <w:rsid w:val="00323337"/>
    <w:rsid w:val="00323732"/>
    <w:rsid w:val="00323862"/>
    <w:rsid w:val="00323C2C"/>
    <w:rsid w:val="00323E10"/>
    <w:rsid w:val="0032424A"/>
    <w:rsid w:val="003243AB"/>
    <w:rsid w:val="003246A9"/>
    <w:rsid w:val="00324D5B"/>
    <w:rsid w:val="00324E07"/>
    <w:rsid w:val="00324E83"/>
    <w:rsid w:val="00324F5B"/>
    <w:rsid w:val="00325045"/>
    <w:rsid w:val="00325735"/>
    <w:rsid w:val="00325D91"/>
    <w:rsid w:val="003267B4"/>
    <w:rsid w:val="00326C1A"/>
    <w:rsid w:val="00326CA6"/>
    <w:rsid w:val="00326D4B"/>
    <w:rsid w:val="00327DC4"/>
    <w:rsid w:val="00327DDC"/>
    <w:rsid w:val="00327EC8"/>
    <w:rsid w:val="00330301"/>
    <w:rsid w:val="003307D8"/>
    <w:rsid w:val="00331193"/>
    <w:rsid w:val="003314B1"/>
    <w:rsid w:val="00331637"/>
    <w:rsid w:val="00331A4C"/>
    <w:rsid w:val="00331DA9"/>
    <w:rsid w:val="00331F34"/>
    <w:rsid w:val="00331F4D"/>
    <w:rsid w:val="003328C3"/>
    <w:rsid w:val="00332A1E"/>
    <w:rsid w:val="00332D50"/>
    <w:rsid w:val="00333013"/>
    <w:rsid w:val="003333D4"/>
    <w:rsid w:val="00333566"/>
    <w:rsid w:val="00333B1F"/>
    <w:rsid w:val="00333F32"/>
    <w:rsid w:val="003344AD"/>
    <w:rsid w:val="00334951"/>
    <w:rsid w:val="003350C7"/>
    <w:rsid w:val="003354A8"/>
    <w:rsid w:val="00335E33"/>
    <w:rsid w:val="00336051"/>
    <w:rsid w:val="003363D8"/>
    <w:rsid w:val="00336411"/>
    <w:rsid w:val="0033678D"/>
    <w:rsid w:val="00336C1B"/>
    <w:rsid w:val="00336FA4"/>
    <w:rsid w:val="0033720D"/>
    <w:rsid w:val="003373E8"/>
    <w:rsid w:val="00337FAC"/>
    <w:rsid w:val="00340A7C"/>
    <w:rsid w:val="00340CC1"/>
    <w:rsid w:val="00341229"/>
    <w:rsid w:val="003412FB"/>
    <w:rsid w:val="00341A17"/>
    <w:rsid w:val="00341D3F"/>
    <w:rsid w:val="00341E09"/>
    <w:rsid w:val="00342102"/>
    <w:rsid w:val="0034286E"/>
    <w:rsid w:val="003429DA"/>
    <w:rsid w:val="00342BBB"/>
    <w:rsid w:val="00342C7B"/>
    <w:rsid w:val="003430A6"/>
    <w:rsid w:val="003430BC"/>
    <w:rsid w:val="0034310F"/>
    <w:rsid w:val="00343262"/>
    <w:rsid w:val="003435C0"/>
    <w:rsid w:val="00343A79"/>
    <w:rsid w:val="00344112"/>
    <w:rsid w:val="0034428A"/>
    <w:rsid w:val="003443DD"/>
    <w:rsid w:val="0034492F"/>
    <w:rsid w:val="00344D5A"/>
    <w:rsid w:val="00344EBE"/>
    <w:rsid w:val="00344FF4"/>
    <w:rsid w:val="00345238"/>
    <w:rsid w:val="0034567E"/>
    <w:rsid w:val="00345E4A"/>
    <w:rsid w:val="00346EB6"/>
    <w:rsid w:val="00346FDB"/>
    <w:rsid w:val="00347356"/>
    <w:rsid w:val="00347861"/>
    <w:rsid w:val="00347EDB"/>
    <w:rsid w:val="00347F82"/>
    <w:rsid w:val="00350187"/>
    <w:rsid w:val="00350393"/>
    <w:rsid w:val="003504AF"/>
    <w:rsid w:val="00350797"/>
    <w:rsid w:val="00351318"/>
    <w:rsid w:val="003515A0"/>
    <w:rsid w:val="00351A85"/>
    <w:rsid w:val="003522E8"/>
    <w:rsid w:val="00352386"/>
    <w:rsid w:val="0035273D"/>
    <w:rsid w:val="00352829"/>
    <w:rsid w:val="00352900"/>
    <w:rsid w:val="003531B4"/>
    <w:rsid w:val="003531D7"/>
    <w:rsid w:val="003533A2"/>
    <w:rsid w:val="003538F7"/>
    <w:rsid w:val="00353989"/>
    <w:rsid w:val="003539AE"/>
    <w:rsid w:val="003546E6"/>
    <w:rsid w:val="00354A1F"/>
    <w:rsid w:val="00354CEB"/>
    <w:rsid w:val="00354CFA"/>
    <w:rsid w:val="00354E6F"/>
    <w:rsid w:val="00354FDC"/>
    <w:rsid w:val="00355966"/>
    <w:rsid w:val="00355990"/>
    <w:rsid w:val="00355B7A"/>
    <w:rsid w:val="0035612E"/>
    <w:rsid w:val="0035617C"/>
    <w:rsid w:val="003561F1"/>
    <w:rsid w:val="003564D1"/>
    <w:rsid w:val="00356E7E"/>
    <w:rsid w:val="00356EB8"/>
    <w:rsid w:val="00356FE4"/>
    <w:rsid w:val="00357498"/>
    <w:rsid w:val="0035783A"/>
    <w:rsid w:val="00357B83"/>
    <w:rsid w:val="00357D82"/>
    <w:rsid w:val="00357DF2"/>
    <w:rsid w:val="003603AC"/>
    <w:rsid w:val="00360461"/>
    <w:rsid w:val="0036059C"/>
    <w:rsid w:val="00361158"/>
    <w:rsid w:val="003611F5"/>
    <w:rsid w:val="003614A8"/>
    <w:rsid w:val="0036160E"/>
    <w:rsid w:val="003617C3"/>
    <w:rsid w:val="00361935"/>
    <w:rsid w:val="00361C63"/>
    <w:rsid w:val="00362330"/>
    <w:rsid w:val="00362610"/>
    <w:rsid w:val="003627AE"/>
    <w:rsid w:val="00362CFE"/>
    <w:rsid w:val="0036342D"/>
    <w:rsid w:val="003637BE"/>
    <w:rsid w:val="00363830"/>
    <w:rsid w:val="00363CD0"/>
    <w:rsid w:val="00363D2D"/>
    <w:rsid w:val="00363D7E"/>
    <w:rsid w:val="00363F82"/>
    <w:rsid w:val="003643EE"/>
    <w:rsid w:val="0036485B"/>
    <w:rsid w:val="00364BB6"/>
    <w:rsid w:val="00364C9E"/>
    <w:rsid w:val="00364D6B"/>
    <w:rsid w:val="00365408"/>
    <w:rsid w:val="00365C6C"/>
    <w:rsid w:val="00365CC0"/>
    <w:rsid w:val="0036643A"/>
    <w:rsid w:val="003668DF"/>
    <w:rsid w:val="00366D25"/>
    <w:rsid w:val="00366EA8"/>
    <w:rsid w:val="00367688"/>
    <w:rsid w:val="003704E8"/>
    <w:rsid w:val="003707E3"/>
    <w:rsid w:val="00370850"/>
    <w:rsid w:val="00370C9B"/>
    <w:rsid w:val="00371740"/>
    <w:rsid w:val="0037176E"/>
    <w:rsid w:val="00371A8E"/>
    <w:rsid w:val="00371E12"/>
    <w:rsid w:val="00371FEF"/>
    <w:rsid w:val="00372221"/>
    <w:rsid w:val="00372CC4"/>
    <w:rsid w:val="00372CF2"/>
    <w:rsid w:val="00372CF4"/>
    <w:rsid w:val="00372F1F"/>
    <w:rsid w:val="00373115"/>
    <w:rsid w:val="003735E4"/>
    <w:rsid w:val="00373736"/>
    <w:rsid w:val="0037448D"/>
    <w:rsid w:val="00374634"/>
    <w:rsid w:val="00374C7E"/>
    <w:rsid w:val="00374CFA"/>
    <w:rsid w:val="003751D5"/>
    <w:rsid w:val="00375301"/>
    <w:rsid w:val="00375457"/>
    <w:rsid w:val="003760A9"/>
    <w:rsid w:val="0037646F"/>
    <w:rsid w:val="0037664B"/>
    <w:rsid w:val="00376A9B"/>
    <w:rsid w:val="00377150"/>
    <w:rsid w:val="00377353"/>
    <w:rsid w:val="0037736B"/>
    <w:rsid w:val="00377D28"/>
    <w:rsid w:val="003803B2"/>
    <w:rsid w:val="0038183C"/>
    <w:rsid w:val="00381900"/>
    <w:rsid w:val="00381F57"/>
    <w:rsid w:val="00382136"/>
    <w:rsid w:val="0038216E"/>
    <w:rsid w:val="003822E5"/>
    <w:rsid w:val="00382554"/>
    <w:rsid w:val="0038269D"/>
    <w:rsid w:val="0038293E"/>
    <w:rsid w:val="003830B8"/>
    <w:rsid w:val="00383262"/>
    <w:rsid w:val="0038345F"/>
    <w:rsid w:val="003839F5"/>
    <w:rsid w:val="00383AE0"/>
    <w:rsid w:val="00384135"/>
    <w:rsid w:val="0038443F"/>
    <w:rsid w:val="00384B38"/>
    <w:rsid w:val="00386902"/>
    <w:rsid w:val="00386A11"/>
    <w:rsid w:val="00386CA8"/>
    <w:rsid w:val="00387187"/>
    <w:rsid w:val="00387477"/>
    <w:rsid w:val="00387501"/>
    <w:rsid w:val="0038750A"/>
    <w:rsid w:val="00387B98"/>
    <w:rsid w:val="00387BE6"/>
    <w:rsid w:val="00390396"/>
    <w:rsid w:val="003907B4"/>
    <w:rsid w:val="00390FE7"/>
    <w:rsid w:val="0039116E"/>
    <w:rsid w:val="003911C4"/>
    <w:rsid w:val="00391B98"/>
    <w:rsid w:val="00391ECA"/>
    <w:rsid w:val="00392AD2"/>
    <w:rsid w:val="00392D60"/>
    <w:rsid w:val="00392FA8"/>
    <w:rsid w:val="00392FD2"/>
    <w:rsid w:val="0039330D"/>
    <w:rsid w:val="003934A0"/>
    <w:rsid w:val="00393859"/>
    <w:rsid w:val="00393CE2"/>
    <w:rsid w:val="00393CED"/>
    <w:rsid w:val="00394261"/>
    <w:rsid w:val="003942B9"/>
    <w:rsid w:val="00394A06"/>
    <w:rsid w:val="00394A27"/>
    <w:rsid w:val="00394A3B"/>
    <w:rsid w:val="00394B01"/>
    <w:rsid w:val="003950EB"/>
    <w:rsid w:val="00396E3B"/>
    <w:rsid w:val="00397677"/>
    <w:rsid w:val="003A05B5"/>
    <w:rsid w:val="003A07A1"/>
    <w:rsid w:val="003A09AA"/>
    <w:rsid w:val="003A0ACC"/>
    <w:rsid w:val="003A10A2"/>
    <w:rsid w:val="003A157A"/>
    <w:rsid w:val="003A2042"/>
    <w:rsid w:val="003A2118"/>
    <w:rsid w:val="003A214F"/>
    <w:rsid w:val="003A24EB"/>
    <w:rsid w:val="003A2654"/>
    <w:rsid w:val="003A283F"/>
    <w:rsid w:val="003A2A16"/>
    <w:rsid w:val="003A2FDD"/>
    <w:rsid w:val="003A3C43"/>
    <w:rsid w:val="003A3EFA"/>
    <w:rsid w:val="003A43F8"/>
    <w:rsid w:val="003A4DB8"/>
    <w:rsid w:val="003A5CCC"/>
    <w:rsid w:val="003A632A"/>
    <w:rsid w:val="003A6C65"/>
    <w:rsid w:val="003A6E70"/>
    <w:rsid w:val="003A70FF"/>
    <w:rsid w:val="003A74D2"/>
    <w:rsid w:val="003A756B"/>
    <w:rsid w:val="003A7902"/>
    <w:rsid w:val="003A7BD8"/>
    <w:rsid w:val="003A7E43"/>
    <w:rsid w:val="003B018E"/>
    <w:rsid w:val="003B03D2"/>
    <w:rsid w:val="003B0498"/>
    <w:rsid w:val="003B072B"/>
    <w:rsid w:val="003B1618"/>
    <w:rsid w:val="003B1983"/>
    <w:rsid w:val="003B1BED"/>
    <w:rsid w:val="003B1C65"/>
    <w:rsid w:val="003B1F15"/>
    <w:rsid w:val="003B23D7"/>
    <w:rsid w:val="003B34CB"/>
    <w:rsid w:val="003B3AB4"/>
    <w:rsid w:val="003B3B66"/>
    <w:rsid w:val="003B3CA8"/>
    <w:rsid w:val="003B4561"/>
    <w:rsid w:val="003B45D5"/>
    <w:rsid w:val="003B46D7"/>
    <w:rsid w:val="003B48F4"/>
    <w:rsid w:val="003B4B72"/>
    <w:rsid w:val="003B4F5A"/>
    <w:rsid w:val="003B503B"/>
    <w:rsid w:val="003B52FE"/>
    <w:rsid w:val="003B5372"/>
    <w:rsid w:val="003B572A"/>
    <w:rsid w:val="003B591D"/>
    <w:rsid w:val="003B5D1E"/>
    <w:rsid w:val="003B6022"/>
    <w:rsid w:val="003B6090"/>
    <w:rsid w:val="003B6325"/>
    <w:rsid w:val="003B65ED"/>
    <w:rsid w:val="003B6A6C"/>
    <w:rsid w:val="003B71E0"/>
    <w:rsid w:val="003B7221"/>
    <w:rsid w:val="003B72EB"/>
    <w:rsid w:val="003B78A4"/>
    <w:rsid w:val="003B7B12"/>
    <w:rsid w:val="003C0432"/>
    <w:rsid w:val="003C0545"/>
    <w:rsid w:val="003C07AB"/>
    <w:rsid w:val="003C0DD6"/>
    <w:rsid w:val="003C144E"/>
    <w:rsid w:val="003C1A07"/>
    <w:rsid w:val="003C1E74"/>
    <w:rsid w:val="003C1E83"/>
    <w:rsid w:val="003C20A2"/>
    <w:rsid w:val="003C220D"/>
    <w:rsid w:val="003C2673"/>
    <w:rsid w:val="003C27A2"/>
    <w:rsid w:val="003C3083"/>
    <w:rsid w:val="003C33DC"/>
    <w:rsid w:val="003C3838"/>
    <w:rsid w:val="003C387E"/>
    <w:rsid w:val="003C3D34"/>
    <w:rsid w:val="003C4A05"/>
    <w:rsid w:val="003C4DDE"/>
    <w:rsid w:val="003C5247"/>
    <w:rsid w:val="003C542B"/>
    <w:rsid w:val="003C567C"/>
    <w:rsid w:val="003C59B8"/>
    <w:rsid w:val="003C60D8"/>
    <w:rsid w:val="003C63F6"/>
    <w:rsid w:val="003C6809"/>
    <w:rsid w:val="003C6892"/>
    <w:rsid w:val="003C6C86"/>
    <w:rsid w:val="003C704D"/>
    <w:rsid w:val="003C715D"/>
    <w:rsid w:val="003C72EF"/>
    <w:rsid w:val="003C74AA"/>
    <w:rsid w:val="003C7684"/>
    <w:rsid w:val="003C7897"/>
    <w:rsid w:val="003D0937"/>
    <w:rsid w:val="003D0A48"/>
    <w:rsid w:val="003D1664"/>
    <w:rsid w:val="003D16C6"/>
    <w:rsid w:val="003D17E6"/>
    <w:rsid w:val="003D1A20"/>
    <w:rsid w:val="003D1AC9"/>
    <w:rsid w:val="003D1CE1"/>
    <w:rsid w:val="003D221B"/>
    <w:rsid w:val="003D2784"/>
    <w:rsid w:val="003D2AC9"/>
    <w:rsid w:val="003D2CD8"/>
    <w:rsid w:val="003D2F32"/>
    <w:rsid w:val="003D3724"/>
    <w:rsid w:val="003D3D1E"/>
    <w:rsid w:val="003D445D"/>
    <w:rsid w:val="003D46A7"/>
    <w:rsid w:val="003D46F9"/>
    <w:rsid w:val="003D4D68"/>
    <w:rsid w:val="003D4E1A"/>
    <w:rsid w:val="003D53E4"/>
    <w:rsid w:val="003D5A22"/>
    <w:rsid w:val="003D6376"/>
    <w:rsid w:val="003D6B9A"/>
    <w:rsid w:val="003D6EE0"/>
    <w:rsid w:val="003D716F"/>
    <w:rsid w:val="003D7761"/>
    <w:rsid w:val="003E076F"/>
    <w:rsid w:val="003E08CC"/>
    <w:rsid w:val="003E0C4C"/>
    <w:rsid w:val="003E0F2D"/>
    <w:rsid w:val="003E0F59"/>
    <w:rsid w:val="003E1235"/>
    <w:rsid w:val="003E12A6"/>
    <w:rsid w:val="003E23C9"/>
    <w:rsid w:val="003E2A35"/>
    <w:rsid w:val="003E2B56"/>
    <w:rsid w:val="003E2CE1"/>
    <w:rsid w:val="003E2DCB"/>
    <w:rsid w:val="003E34A7"/>
    <w:rsid w:val="003E3FE6"/>
    <w:rsid w:val="003E41D5"/>
    <w:rsid w:val="003E4C3F"/>
    <w:rsid w:val="003E4D7C"/>
    <w:rsid w:val="003E4DE8"/>
    <w:rsid w:val="003E5890"/>
    <w:rsid w:val="003E5FA8"/>
    <w:rsid w:val="003E6252"/>
    <w:rsid w:val="003E72A5"/>
    <w:rsid w:val="003E72CB"/>
    <w:rsid w:val="003E767D"/>
    <w:rsid w:val="003E78DF"/>
    <w:rsid w:val="003F0397"/>
    <w:rsid w:val="003F0BF4"/>
    <w:rsid w:val="003F0C34"/>
    <w:rsid w:val="003F0D20"/>
    <w:rsid w:val="003F0F7B"/>
    <w:rsid w:val="003F1200"/>
    <w:rsid w:val="003F1421"/>
    <w:rsid w:val="003F1844"/>
    <w:rsid w:val="003F1C3C"/>
    <w:rsid w:val="003F1F71"/>
    <w:rsid w:val="003F241E"/>
    <w:rsid w:val="003F2447"/>
    <w:rsid w:val="003F28C0"/>
    <w:rsid w:val="003F2A1E"/>
    <w:rsid w:val="003F2B0B"/>
    <w:rsid w:val="003F379E"/>
    <w:rsid w:val="003F3ED7"/>
    <w:rsid w:val="003F400D"/>
    <w:rsid w:val="003F425A"/>
    <w:rsid w:val="003F4517"/>
    <w:rsid w:val="003F4895"/>
    <w:rsid w:val="003F4A8B"/>
    <w:rsid w:val="003F4A93"/>
    <w:rsid w:val="003F4B0F"/>
    <w:rsid w:val="003F4B80"/>
    <w:rsid w:val="003F4D21"/>
    <w:rsid w:val="003F4E01"/>
    <w:rsid w:val="003F512A"/>
    <w:rsid w:val="003F52B2"/>
    <w:rsid w:val="003F57BC"/>
    <w:rsid w:val="003F6324"/>
    <w:rsid w:val="003F66AA"/>
    <w:rsid w:val="003F6953"/>
    <w:rsid w:val="003F69B4"/>
    <w:rsid w:val="003F6F2D"/>
    <w:rsid w:val="003F70C8"/>
    <w:rsid w:val="003F716E"/>
    <w:rsid w:val="003F720C"/>
    <w:rsid w:val="003F78A3"/>
    <w:rsid w:val="003F79DB"/>
    <w:rsid w:val="003F79E6"/>
    <w:rsid w:val="003F7FCF"/>
    <w:rsid w:val="00400061"/>
    <w:rsid w:val="004002BC"/>
    <w:rsid w:val="0040068A"/>
    <w:rsid w:val="00400813"/>
    <w:rsid w:val="00400DB3"/>
    <w:rsid w:val="004013AD"/>
    <w:rsid w:val="004017BB"/>
    <w:rsid w:val="00401DB3"/>
    <w:rsid w:val="00401E10"/>
    <w:rsid w:val="00402215"/>
    <w:rsid w:val="00402457"/>
    <w:rsid w:val="004025F9"/>
    <w:rsid w:val="00402707"/>
    <w:rsid w:val="00402C35"/>
    <w:rsid w:val="00402F1B"/>
    <w:rsid w:val="00403891"/>
    <w:rsid w:val="0040405B"/>
    <w:rsid w:val="00404195"/>
    <w:rsid w:val="00404211"/>
    <w:rsid w:val="004042A4"/>
    <w:rsid w:val="00404346"/>
    <w:rsid w:val="004043F3"/>
    <w:rsid w:val="00404A8C"/>
    <w:rsid w:val="00404C62"/>
    <w:rsid w:val="00404DAA"/>
    <w:rsid w:val="00404DDD"/>
    <w:rsid w:val="00404FE6"/>
    <w:rsid w:val="0040500B"/>
    <w:rsid w:val="004052DA"/>
    <w:rsid w:val="0040578B"/>
    <w:rsid w:val="004065D6"/>
    <w:rsid w:val="004066BC"/>
    <w:rsid w:val="0040687D"/>
    <w:rsid w:val="00406D9A"/>
    <w:rsid w:val="00406E08"/>
    <w:rsid w:val="0040709D"/>
    <w:rsid w:val="0040713F"/>
    <w:rsid w:val="004075A3"/>
    <w:rsid w:val="00407F05"/>
    <w:rsid w:val="00410365"/>
    <w:rsid w:val="004108C3"/>
    <w:rsid w:val="0041097E"/>
    <w:rsid w:val="00410C48"/>
    <w:rsid w:val="00411258"/>
    <w:rsid w:val="0041137E"/>
    <w:rsid w:val="0041219E"/>
    <w:rsid w:val="00412238"/>
    <w:rsid w:val="004125ED"/>
    <w:rsid w:val="0041412D"/>
    <w:rsid w:val="004146D3"/>
    <w:rsid w:val="00414725"/>
    <w:rsid w:val="00414759"/>
    <w:rsid w:val="00414E2E"/>
    <w:rsid w:val="004158EE"/>
    <w:rsid w:val="00415901"/>
    <w:rsid w:val="0041591D"/>
    <w:rsid w:val="004160AD"/>
    <w:rsid w:val="00416277"/>
    <w:rsid w:val="004167F5"/>
    <w:rsid w:val="00416AA7"/>
    <w:rsid w:val="00416D5C"/>
    <w:rsid w:val="00416E24"/>
    <w:rsid w:val="00417099"/>
    <w:rsid w:val="00417474"/>
    <w:rsid w:val="00417AB9"/>
    <w:rsid w:val="00417F18"/>
    <w:rsid w:val="004201DE"/>
    <w:rsid w:val="004204D9"/>
    <w:rsid w:val="004205AE"/>
    <w:rsid w:val="0042063D"/>
    <w:rsid w:val="004207A0"/>
    <w:rsid w:val="00420AA8"/>
    <w:rsid w:val="00420D39"/>
    <w:rsid w:val="0042126B"/>
    <w:rsid w:val="004213F4"/>
    <w:rsid w:val="00421726"/>
    <w:rsid w:val="004224E0"/>
    <w:rsid w:val="004228F7"/>
    <w:rsid w:val="00422B23"/>
    <w:rsid w:val="00422F8B"/>
    <w:rsid w:val="00423072"/>
    <w:rsid w:val="00423417"/>
    <w:rsid w:val="00423440"/>
    <w:rsid w:val="0042364E"/>
    <w:rsid w:val="004237E3"/>
    <w:rsid w:val="00423A60"/>
    <w:rsid w:val="0042456E"/>
    <w:rsid w:val="0042474C"/>
    <w:rsid w:val="00424827"/>
    <w:rsid w:val="0042492A"/>
    <w:rsid w:val="00424D66"/>
    <w:rsid w:val="0042513D"/>
    <w:rsid w:val="00425856"/>
    <w:rsid w:val="00425ACF"/>
    <w:rsid w:val="0042651C"/>
    <w:rsid w:val="00426E9B"/>
    <w:rsid w:val="00427D55"/>
    <w:rsid w:val="00427F13"/>
    <w:rsid w:val="00431754"/>
    <w:rsid w:val="0043233C"/>
    <w:rsid w:val="004324BE"/>
    <w:rsid w:val="004325F3"/>
    <w:rsid w:val="004326CD"/>
    <w:rsid w:val="00432923"/>
    <w:rsid w:val="00432A80"/>
    <w:rsid w:val="004331F9"/>
    <w:rsid w:val="004334F6"/>
    <w:rsid w:val="00433C40"/>
    <w:rsid w:val="00433EEF"/>
    <w:rsid w:val="004341C5"/>
    <w:rsid w:val="004345A6"/>
    <w:rsid w:val="004346AA"/>
    <w:rsid w:val="00434A97"/>
    <w:rsid w:val="00434BA5"/>
    <w:rsid w:val="00434D3A"/>
    <w:rsid w:val="0043506A"/>
    <w:rsid w:val="00435488"/>
    <w:rsid w:val="004355EC"/>
    <w:rsid w:val="004358E0"/>
    <w:rsid w:val="00435B2F"/>
    <w:rsid w:val="00435D1C"/>
    <w:rsid w:val="00435E03"/>
    <w:rsid w:val="00436056"/>
    <w:rsid w:val="004363B7"/>
    <w:rsid w:val="00437372"/>
    <w:rsid w:val="004373E1"/>
    <w:rsid w:val="004374A3"/>
    <w:rsid w:val="004374A7"/>
    <w:rsid w:val="00437A7E"/>
    <w:rsid w:val="00437AC3"/>
    <w:rsid w:val="00437B6C"/>
    <w:rsid w:val="00437BAB"/>
    <w:rsid w:val="00440144"/>
    <w:rsid w:val="0044064E"/>
    <w:rsid w:val="00440805"/>
    <w:rsid w:val="00440984"/>
    <w:rsid w:val="00440C9B"/>
    <w:rsid w:val="00440E28"/>
    <w:rsid w:val="004412E1"/>
    <w:rsid w:val="004414D8"/>
    <w:rsid w:val="00441554"/>
    <w:rsid w:val="00442693"/>
    <w:rsid w:val="00442B68"/>
    <w:rsid w:val="00442B74"/>
    <w:rsid w:val="00442E48"/>
    <w:rsid w:val="00443003"/>
    <w:rsid w:val="0044314B"/>
    <w:rsid w:val="00443671"/>
    <w:rsid w:val="0044381E"/>
    <w:rsid w:val="00443BE2"/>
    <w:rsid w:val="00443DCD"/>
    <w:rsid w:val="00443E7E"/>
    <w:rsid w:val="00443E94"/>
    <w:rsid w:val="004447C0"/>
    <w:rsid w:val="0044488E"/>
    <w:rsid w:val="004449D9"/>
    <w:rsid w:val="00444C06"/>
    <w:rsid w:val="00444F9C"/>
    <w:rsid w:val="00445259"/>
    <w:rsid w:val="004452B1"/>
    <w:rsid w:val="004454DF"/>
    <w:rsid w:val="004454EA"/>
    <w:rsid w:val="00445786"/>
    <w:rsid w:val="00445FC6"/>
    <w:rsid w:val="004460C8"/>
    <w:rsid w:val="0044659F"/>
    <w:rsid w:val="00446804"/>
    <w:rsid w:val="00446F31"/>
    <w:rsid w:val="0044708F"/>
    <w:rsid w:val="00447531"/>
    <w:rsid w:val="004476EE"/>
    <w:rsid w:val="004478D4"/>
    <w:rsid w:val="00447ABE"/>
    <w:rsid w:val="00447C09"/>
    <w:rsid w:val="00447F64"/>
    <w:rsid w:val="00450380"/>
    <w:rsid w:val="00450573"/>
    <w:rsid w:val="004505C6"/>
    <w:rsid w:val="004505E2"/>
    <w:rsid w:val="00450BDB"/>
    <w:rsid w:val="00450C4E"/>
    <w:rsid w:val="00450D86"/>
    <w:rsid w:val="0045180A"/>
    <w:rsid w:val="0045195C"/>
    <w:rsid w:val="00451E3D"/>
    <w:rsid w:val="00451F5B"/>
    <w:rsid w:val="00451F69"/>
    <w:rsid w:val="004520CD"/>
    <w:rsid w:val="00452193"/>
    <w:rsid w:val="00452313"/>
    <w:rsid w:val="00452620"/>
    <w:rsid w:val="00452A27"/>
    <w:rsid w:val="00452AE3"/>
    <w:rsid w:val="00452DF3"/>
    <w:rsid w:val="00453114"/>
    <w:rsid w:val="00453373"/>
    <w:rsid w:val="00453377"/>
    <w:rsid w:val="004534F5"/>
    <w:rsid w:val="0045372D"/>
    <w:rsid w:val="00453765"/>
    <w:rsid w:val="00453CB6"/>
    <w:rsid w:val="00453DB8"/>
    <w:rsid w:val="00453F93"/>
    <w:rsid w:val="0045408F"/>
    <w:rsid w:val="004543DA"/>
    <w:rsid w:val="00454588"/>
    <w:rsid w:val="00454D19"/>
    <w:rsid w:val="00454EC3"/>
    <w:rsid w:val="00454F0A"/>
    <w:rsid w:val="0045530A"/>
    <w:rsid w:val="00455379"/>
    <w:rsid w:val="004553AB"/>
    <w:rsid w:val="004554AE"/>
    <w:rsid w:val="004554C3"/>
    <w:rsid w:val="004556B4"/>
    <w:rsid w:val="00455914"/>
    <w:rsid w:val="00455996"/>
    <w:rsid w:val="00455C73"/>
    <w:rsid w:val="00455FB6"/>
    <w:rsid w:val="0045637B"/>
    <w:rsid w:val="0045684D"/>
    <w:rsid w:val="004569C7"/>
    <w:rsid w:val="00457117"/>
    <w:rsid w:val="00457197"/>
    <w:rsid w:val="00457555"/>
    <w:rsid w:val="00457971"/>
    <w:rsid w:val="00457DD8"/>
    <w:rsid w:val="00460239"/>
    <w:rsid w:val="004603D0"/>
    <w:rsid w:val="004608DC"/>
    <w:rsid w:val="00460E91"/>
    <w:rsid w:val="00461665"/>
    <w:rsid w:val="00461C93"/>
    <w:rsid w:val="00461CD0"/>
    <w:rsid w:val="00462439"/>
    <w:rsid w:val="004624AE"/>
    <w:rsid w:val="0046250E"/>
    <w:rsid w:val="00462D5F"/>
    <w:rsid w:val="00462E9C"/>
    <w:rsid w:val="00462EB8"/>
    <w:rsid w:val="004642AE"/>
    <w:rsid w:val="00464329"/>
    <w:rsid w:val="00464B48"/>
    <w:rsid w:val="00464B7A"/>
    <w:rsid w:val="00464E6F"/>
    <w:rsid w:val="00464F0E"/>
    <w:rsid w:val="00464F63"/>
    <w:rsid w:val="00465205"/>
    <w:rsid w:val="00465231"/>
    <w:rsid w:val="004662AD"/>
    <w:rsid w:val="00466516"/>
    <w:rsid w:val="0046697C"/>
    <w:rsid w:val="0046703D"/>
    <w:rsid w:val="00467382"/>
    <w:rsid w:val="00467B65"/>
    <w:rsid w:val="00467D88"/>
    <w:rsid w:val="004712A0"/>
    <w:rsid w:val="00471BA0"/>
    <w:rsid w:val="00471EA5"/>
    <w:rsid w:val="00471ED0"/>
    <w:rsid w:val="004720C9"/>
    <w:rsid w:val="0047210B"/>
    <w:rsid w:val="00472257"/>
    <w:rsid w:val="004724D6"/>
    <w:rsid w:val="00472E49"/>
    <w:rsid w:val="004732BB"/>
    <w:rsid w:val="004737AB"/>
    <w:rsid w:val="00473A70"/>
    <w:rsid w:val="00473AA2"/>
    <w:rsid w:val="00473B1D"/>
    <w:rsid w:val="00473F26"/>
    <w:rsid w:val="0047429A"/>
    <w:rsid w:val="00474C60"/>
    <w:rsid w:val="00475255"/>
    <w:rsid w:val="004753BB"/>
    <w:rsid w:val="00475944"/>
    <w:rsid w:val="00475DF0"/>
    <w:rsid w:val="00475F45"/>
    <w:rsid w:val="00476171"/>
    <w:rsid w:val="00476525"/>
    <w:rsid w:val="004767DE"/>
    <w:rsid w:val="00476B98"/>
    <w:rsid w:val="00477244"/>
    <w:rsid w:val="004772E2"/>
    <w:rsid w:val="0047739F"/>
    <w:rsid w:val="00477F97"/>
    <w:rsid w:val="00477FCE"/>
    <w:rsid w:val="0048005D"/>
    <w:rsid w:val="004806CF"/>
    <w:rsid w:val="004807FD"/>
    <w:rsid w:val="00480A2D"/>
    <w:rsid w:val="00480A60"/>
    <w:rsid w:val="00480AFB"/>
    <w:rsid w:val="00480E44"/>
    <w:rsid w:val="00481247"/>
    <w:rsid w:val="004818BB"/>
    <w:rsid w:val="00481CBA"/>
    <w:rsid w:val="00481DAD"/>
    <w:rsid w:val="00482141"/>
    <w:rsid w:val="00482693"/>
    <w:rsid w:val="00482719"/>
    <w:rsid w:val="004828DC"/>
    <w:rsid w:val="00482F4A"/>
    <w:rsid w:val="00482FF7"/>
    <w:rsid w:val="00483098"/>
    <w:rsid w:val="0048361F"/>
    <w:rsid w:val="00483876"/>
    <w:rsid w:val="00483944"/>
    <w:rsid w:val="00483AFB"/>
    <w:rsid w:val="00483F05"/>
    <w:rsid w:val="0048402B"/>
    <w:rsid w:val="0048414A"/>
    <w:rsid w:val="00484199"/>
    <w:rsid w:val="00484831"/>
    <w:rsid w:val="00485438"/>
    <w:rsid w:val="00485585"/>
    <w:rsid w:val="00485BA1"/>
    <w:rsid w:val="00485C56"/>
    <w:rsid w:val="00485C95"/>
    <w:rsid w:val="004869B6"/>
    <w:rsid w:val="00486B79"/>
    <w:rsid w:val="00486CA2"/>
    <w:rsid w:val="00487709"/>
    <w:rsid w:val="004903D8"/>
    <w:rsid w:val="00490769"/>
    <w:rsid w:val="004909B7"/>
    <w:rsid w:val="00490A2A"/>
    <w:rsid w:val="00490B25"/>
    <w:rsid w:val="00490BD0"/>
    <w:rsid w:val="00490C22"/>
    <w:rsid w:val="00490FD6"/>
    <w:rsid w:val="004911C4"/>
    <w:rsid w:val="004911CA"/>
    <w:rsid w:val="004916AE"/>
    <w:rsid w:val="00491FB2"/>
    <w:rsid w:val="0049206A"/>
    <w:rsid w:val="0049226C"/>
    <w:rsid w:val="00492330"/>
    <w:rsid w:val="00492B4E"/>
    <w:rsid w:val="0049342D"/>
    <w:rsid w:val="00493724"/>
    <w:rsid w:val="004941F0"/>
    <w:rsid w:val="004947B3"/>
    <w:rsid w:val="00494CC8"/>
    <w:rsid w:val="00495418"/>
    <w:rsid w:val="004955E7"/>
    <w:rsid w:val="00495870"/>
    <w:rsid w:val="0049589C"/>
    <w:rsid w:val="00495EE2"/>
    <w:rsid w:val="00495EF1"/>
    <w:rsid w:val="004967B4"/>
    <w:rsid w:val="004967B5"/>
    <w:rsid w:val="004968A7"/>
    <w:rsid w:val="004968EE"/>
    <w:rsid w:val="00496ED4"/>
    <w:rsid w:val="00497181"/>
    <w:rsid w:val="00497D4A"/>
    <w:rsid w:val="004A0441"/>
    <w:rsid w:val="004A070C"/>
    <w:rsid w:val="004A084C"/>
    <w:rsid w:val="004A0C3F"/>
    <w:rsid w:val="004A0E94"/>
    <w:rsid w:val="004A1148"/>
    <w:rsid w:val="004A15B3"/>
    <w:rsid w:val="004A1D01"/>
    <w:rsid w:val="004A1E07"/>
    <w:rsid w:val="004A200B"/>
    <w:rsid w:val="004A2A54"/>
    <w:rsid w:val="004A2EF3"/>
    <w:rsid w:val="004A3257"/>
    <w:rsid w:val="004A3B0D"/>
    <w:rsid w:val="004A45C5"/>
    <w:rsid w:val="004A45E9"/>
    <w:rsid w:val="004A4A78"/>
    <w:rsid w:val="004A4D87"/>
    <w:rsid w:val="004A50C7"/>
    <w:rsid w:val="004A52F5"/>
    <w:rsid w:val="004A5411"/>
    <w:rsid w:val="004A5471"/>
    <w:rsid w:val="004A5D3A"/>
    <w:rsid w:val="004A5DC2"/>
    <w:rsid w:val="004A60D2"/>
    <w:rsid w:val="004A6596"/>
    <w:rsid w:val="004A6897"/>
    <w:rsid w:val="004A692B"/>
    <w:rsid w:val="004A6EB6"/>
    <w:rsid w:val="004A71B5"/>
    <w:rsid w:val="004A7590"/>
    <w:rsid w:val="004A76FC"/>
    <w:rsid w:val="004A773B"/>
    <w:rsid w:val="004A794C"/>
    <w:rsid w:val="004A7C14"/>
    <w:rsid w:val="004B01A3"/>
    <w:rsid w:val="004B05EE"/>
    <w:rsid w:val="004B1090"/>
    <w:rsid w:val="004B12FD"/>
    <w:rsid w:val="004B15AB"/>
    <w:rsid w:val="004B16C7"/>
    <w:rsid w:val="004B180D"/>
    <w:rsid w:val="004B1916"/>
    <w:rsid w:val="004B20CC"/>
    <w:rsid w:val="004B2111"/>
    <w:rsid w:val="004B215F"/>
    <w:rsid w:val="004B3B4E"/>
    <w:rsid w:val="004B3EC7"/>
    <w:rsid w:val="004B444A"/>
    <w:rsid w:val="004B5664"/>
    <w:rsid w:val="004B57DC"/>
    <w:rsid w:val="004B664D"/>
    <w:rsid w:val="004B6690"/>
    <w:rsid w:val="004B67F8"/>
    <w:rsid w:val="004B6EAD"/>
    <w:rsid w:val="004B7D0B"/>
    <w:rsid w:val="004B7DCB"/>
    <w:rsid w:val="004B7F15"/>
    <w:rsid w:val="004C1577"/>
    <w:rsid w:val="004C16A9"/>
    <w:rsid w:val="004C19CA"/>
    <w:rsid w:val="004C1C4E"/>
    <w:rsid w:val="004C20F9"/>
    <w:rsid w:val="004C2107"/>
    <w:rsid w:val="004C262F"/>
    <w:rsid w:val="004C2A76"/>
    <w:rsid w:val="004C2B9A"/>
    <w:rsid w:val="004C369D"/>
    <w:rsid w:val="004C36AC"/>
    <w:rsid w:val="004C4272"/>
    <w:rsid w:val="004C44C1"/>
    <w:rsid w:val="004C464D"/>
    <w:rsid w:val="004C4C57"/>
    <w:rsid w:val="004C55FE"/>
    <w:rsid w:val="004C57B9"/>
    <w:rsid w:val="004C5BDA"/>
    <w:rsid w:val="004C5FB4"/>
    <w:rsid w:val="004C5FC6"/>
    <w:rsid w:val="004C60DD"/>
    <w:rsid w:val="004C6435"/>
    <w:rsid w:val="004C649B"/>
    <w:rsid w:val="004C6FFB"/>
    <w:rsid w:val="004C752D"/>
    <w:rsid w:val="004C76B0"/>
    <w:rsid w:val="004C78AB"/>
    <w:rsid w:val="004C7B9C"/>
    <w:rsid w:val="004C7D55"/>
    <w:rsid w:val="004D0507"/>
    <w:rsid w:val="004D089A"/>
    <w:rsid w:val="004D0F3A"/>
    <w:rsid w:val="004D167B"/>
    <w:rsid w:val="004D1771"/>
    <w:rsid w:val="004D190C"/>
    <w:rsid w:val="004D1A84"/>
    <w:rsid w:val="004D1C68"/>
    <w:rsid w:val="004D2901"/>
    <w:rsid w:val="004D2960"/>
    <w:rsid w:val="004D2A75"/>
    <w:rsid w:val="004D2F18"/>
    <w:rsid w:val="004D3184"/>
    <w:rsid w:val="004D3BC7"/>
    <w:rsid w:val="004D4213"/>
    <w:rsid w:val="004D47E4"/>
    <w:rsid w:val="004D5030"/>
    <w:rsid w:val="004D503F"/>
    <w:rsid w:val="004D5453"/>
    <w:rsid w:val="004D5A0F"/>
    <w:rsid w:val="004D6045"/>
    <w:rsid w:val="004D617B"/>
    <w:rsid w:val="004D6201"/>
    <w:rsid w:val="004D65CF"/>
    <w:rsid w:val="004D6622"/>
    <w:rsid w:val="004D68A8"/>
    <w:rsid w:val="004D6EA9"/>
    <w:rsid w:val="004D732E"/>
    <w:rsid w:val="004D7546"/>
    <w:rsid w:val="004D7625"/>
    <w:rsid w:val="004D7EC5"/>
    <w:rsid w:val="004E02B0"/>
    <w:rsid w:val="004E04AE"/>
    <w:rsid w:val="004E0900"/>
    <w:rsid w:val="004E0B29"/>
    <w:rsid w:val="004E0E11"/>
    <w:rsid w:val="004E0F08"/>
    <w:rsid w:val="004E147C"/>
    <w:rsid w:val="004E1546"/>
    <w:rsid w:val="004E19DC"/>
    <w:rsid w:val="004E1B7D"/>
    <w:rsid w:val="004E1FCD"/>
    <w:rsid w:val="004E251C"/>
    <w:rsid w:val="004E2B14"/>
    <w:rsid w:val="004E2D3B"/>
    <w:rsid w:val="004E2E04"/>
    <w:rsid w:val="004E3581"/>
    <w:rsid w:val="004E35E8"/>
    <w:rsid w:val="004E367B"/>
    <w:rsid w:val="004E3A04"/>
    <w:rsid w:val="004E4C40"/>
    <w:rsid w:val="004E4C7E"/>
    <w:rsid w:val="004E50C0"/>
    <w:rsid w:val="004E50F0"/>
    <w:rsid w:val="004E5668"/>
    <w:rsid w:val="004E567F"/>
    <w:rsid w:val="004E5A68"/>
    <w:rsid w:val="004E5CED"/>
    <w:rsid w:val="004E67A9"/>
    <w:rsid w:val="004E6A03"/>
    <w:rsid w:val="004E7459"/>
    <w:rsid w:val="004E7BDF"/>
    <w:rsid w:val="004E7DAE"/>
    <w:rsid w:val="004F0036"/>
    <w:rsid w:val="004F0070"/>
    <w:rsid w:val="004F0468"/>
    <w:rsid w:val="004F0685"/>
    <w:rsid w:val="004F0C51"/>
    <w:rsid w:val="004F0CF1"/>
    <w:rsid w:val="004F0F30"/>
    <w:rsid w:val="004F104D"/>
    <w:rsid w:val="004F1802"/>
    <w:rsid w:val="004F1DA3"/>
    <w:rsid w:val="004F1F8E"/>
    <w:rsid w:val="004F217F"/>
    <w:rsid w:val="004F263C"/>
    <w:rsid w:val="004F2B17"/>
    <w:rsid w:val="004F2BB1"/>
    <w:rsid w:val="004F2D42"/>
    <w:rsid w:val="004F2EC7"/>
    <w:rsid w:val="004F31D7"/>
    <w:rsid w:val="004F359D"/>
    <w:rsid w:val="004F3A9A"/>
    <w:rsid w:val="004F3CE8"/>
    <w:rsid w:val="004F3DD7"/>
    <w:rsid w:val="004F478A"/>
    <w:rsid w:val="004F4BDD"/>
    <w:rsid w:val="004F4CBA"/>
    <w:rsid w:val="004F54C4"/>
    <w:rsid w:val="004F5697"/>
    <w:rsid w:val="004F581E"/>
    <w:rsid w:val="004F589A"/>
    <w:rsid w:val="004F5C29"/>
    <w:rsid w:val="004F5CC3"/>
    <w:rsid w:val="004F68A2"/>
    <w:rsid w:val="004F6BFB"/>
    <w:rsid w:val="004F6C57"/>
    <w:rsid w:val="004F7530"/>
    <w:rsid w:val="004F7946"/>
    <w:rsid w:val="004F7CAF"/>
    <w:rsid w:val="004F7E4A"/>
    <w:rsid w:val="005003BF"/>
    <w:rsid w:val="005004FB"/>
    <w:rsid w:val="00500E54"/>
    <w:rsid w:val="005010B7"/>
    <w:rsid w:val="0050147C"/>
    <w:rsid w:val="0050182B"/>
    <w:rsid w:val="005018AD"/>
    <w:rsid w:val="00501B59"/>
    <w:rsid w:val="00501E36"/>
    <w:rsid w:val="0050202A"/>
    <w:rsid w:val="005021D5"/>
    <w:rsid w:val="00502579"/>
    <w:rsid w:val="005029F7"/>
    <w:rsid w:val="00502D32"/>
    <w:rsid w:val="00502E7F"/>
    <w:rsid w:val="00503D4C"/>
    <w:rsid w:val="00503EB6"/>
    <w:rsid w:val="00504C0C"/>
    <w:rsid w:val="00504C67"/>
    <w:rsid w:val="00504E48"/>
    <w:rsid w:val="0050514D"/>
    <w:rsid w:val="00505B2D"/>
    <w:rsid w:val="00505CBE"/>
    <w:rsid w:val="00506594"/>
    <w:rsid w:val="00506FDD"/>
    <w:rsid w:val="005070FF"/>
    <w:rsid w:val="00507719"/>
    <w:rsid w:val="00507722"/>
    <w:rsid w:val="00507D95"/>
    <w:rsid w:val="005111E7"/>
    <w:rsid w:val="0051122D"/>
    <w:rsid w:val="005112F9"/>
    <w:rsid w:val="005119F2"/>
    <w:rsid w:val="0051287B"/>
    <w:rsid w:val="00512895"/>
    <w:rsid w:val="00512BBC"/>
    <w:rsid w:val="00513197"/>
    <w:rsid w:val="005133DB"/>
    <w:rsid w:val="005134FB"/>
    <w:rsid w:val="005135FD"/>
    <w:rsid w:val="0051366C"/>
    <w:rsid w:val="00513A45"/>
    <w:rsid w:val="005140C5"/>
    <w:rsid w:val="005142B9"/>
    <w:rsid w:val="005146CC"/>
    <w:rsid w:val="00514A7B"/>
    <w:rsid w:val="00514BFA"/>
    <w:rsid w:val="005150A8"/>
    <w:rsid w:val="0051550C"/>
    <w:rsid w:val="00515A5C"/>
    <w:rsid w:val="00515B2B"/>
    <w:rsid w:val="00515C3E"/>
    <w:rsid w:val="00515F45"/>
    <w:rsid w:val="0051613E"/>
    <w:rsid w:val="00516304"/>
    <w:rsid w:val="0051684F"/>
    <w:rsid w:val="005168D1"/>
    <w:rsid w:val="00516A92"/>
    <w:rsid w:val="00516B9F"/>
    <w:rsid w:val="00517693"/>
    <w:rsid w:val="00517900"/>
    <w:rsid w:val="00520228"/>
    <w:rsid w:val="005205AB"/>
    <w:rsid w:val="00520D4C"/>
    <w:rsid w:val="00520F8B"/>
    <w:rsid w:val="00521037"/>
    <w:rsid w:val="00521403"/>
    <w:rsid w:val="00521B90"/>
    <w:rsid w:val="00521D4F"/>
    <w:rsid w:val="00522556"/>
    <w:rsid w:val="0052267D"/>
    <w:rsid w:val="00522B3F"/>
    <w:rsid w:val="00522FA0"/>
    <w:rsid w:val="005231A9"/>
    <w:rsid w:val="00523378"/>
    <w:rsid w:val="00524120"/>
    <w:rsid w:val="0052481B"/>
    <w:rsid w:val="00524B27"/>
    <w:rsid w:val="00524F64"/>
    <w:rsid w:val="005254B4"/>
    <w:rsid w:val="0052550F"/>
    <w:rsid w:val="00525A8B"/>
    <w:rsid w:val="00525DF1"/>
    <w:rsid w:val="005263E9"/>
    <w:rsid w:val="00526C0F"/>
    <w:rsid w:val="00526C95"/>
    <w:rsid w:val="00526DE0"/>
    <w:rsid w:val="00527022"/>
    <w:rsid w:val="0052702A"/>
    <w:rsid w:val="0052724C"/>
    <w:rsid w:val="00530136"/>
    <w:rsid w:val="005301C7"/>
    <w:rsid w:val="00530205"/>
    <w:rsid w:val="00530397"/>
    <w:rsid w:val="00530458"/>
    <w:rsid w:val="00530CCC"/>
    <w:rsid w:val="00530F73"/>
    <w:rsid w:val="00531A5D"/>
    <w:rsid w:val="00532132"/>
    <w:rsid w:val="0053253E"/>
    <w:rsid w:val="0053266D"/>
    <w:rsid w:val="00532B17"/>
    <w:rsid w:val="00532CD9"/>
    <w:rsid w:val="0053393A"/>
    <w:rsid w:val="00533B8E"/>
    <w:rsid w:val="00533F09"/>
    <w:rsid w:val="005342E7"/>
    <w:rsid w:val="005342FA"/>
    <w:rsid w:val="00534971"/>
    <w:rsid w:val="00534DFB"/>
    <w:rsid w:val="00535417"/>
    <w:rsid w:val="00535575"/>
    <w:rsid w:val="00535833"/>
    <w:rsid w:val="005359ED"/>
    <w:rsid w:val="00536649"/>
    <w:rsid w:val="00536D28"/>
    <w:rsid w:val="00536E2B"/>
    <w:rsid w:val="00537099"/>
    <w:rsid w:val="00537291"/>
    <w:rsid w:val="005372C5"/>
    <w:rsid w:val="00537A26"/>
    <w:rsid w:val="005405D4"/>
    <w:rsid w:val="005407F0"/>
    <w:rsid w:val="00540E47"/>
    <w:rsid w:val="00541088"/>
    <w:rsid w:val="0054110E"/>
    <w:rsid w:val="00541177"/>
    <w:rsid w:val="005414B1"/>
    <w:rsid w:val="005416E0"/>
    <w:rsid w:val="005421FE"/>
    <w:rsid w:val="00542655"/>
    <w:rsid w:val="00542716"/>
    <w:rsid w:val="00542999"/>
    <w:rsid w:val="00542B91"/>
    <w:rsid w:val="00543283"/>
    <w:rsid w:val="00543437"/>
    <w:rsid w:val="00543448"/>
    <w:rsid w:val="0054364C"/>
    <w:rsid w:val="00543CFC"/>
    <w:rsid w:val="00543DCF"/>
    <w:rsid w:val="00544087"/>
    <w:rsid w:val="0054443C"/>
    <w:rsid w:val="0054454A"/>
    <w:rsid w:val="00544760"/>
    <w:rsid w:val="00544BC2"/>
    <w:rsid w:val="00544E43"/>
    <w:rsid w:val="00545AAB"/>
    <w:rsid w:val="00546377"/>
    <w:rsid w:val="00546486"/>
    <w:rsid w:val="00546747"/>
    <w:rsid w:val="00546FF0"/>
    <w:rsid w:val="00547510"/>
    <w:rsid w:val="0054761A"/>
    <w:rsid w:val="0054772A"/>
    <w:rsid w:val="00547ECC"/>
    <w:rsid w:val="00547F92"/>
    <w:rsid w:val="00550AA8"/>
    <w:rsid w:val="00550E7D"/>
    <w:rsid w:val="0055122F"/>
    <w:rsid w:val="00551928"/>
    <w:rsid w:val="00551D5A"/>
    <w:rsid w:val="00551EC3"/>
    <w:rsid w:val="00551ED6"/>
    <w:rsid w:val="005529FB"/>
    <w:rsid w:val="00552C22"/>
    <w:rsid w:val="00552D21"/>
    <w:rsid w:val="005531FD"/>
    <w:rsid w:val="005538F7"/>
    <w:rsid w:val="00553946"/>
    <w:rsid w:val="00553A44"/>
    <w:rsid w:val="00554A44"/>
    <w:rsid w:val="00554B14"/>
    <w:rsid w:val="00554C53"/>
    <w:rsid w:val="00554F18"/>
    <w:rsid w:val="00555220"/>
    <w:rsid w:val="005555F0"/>
    <w:rsid w:val="00555739"/>
    <w:rsid w:val="005567E5"/>
    <w:rsid w:val="00556E75"/>
    <w:rsid w:val="0055740D"/>
    <w:rsid w:val="005602FA"/>
    <w:rsid w:val="0056069A"/>
    <w:rsid w:val="00560C3B"/>
    <w:rsid w:val="00560CFF"/>
    <w:rsid w:val="00561BF2"/>
    <w:rsid w:val="00561EA1"/>
    <w:rsid w:val="00562799"/>
    <w:rsid w:val="00563222"/>
    <w:rsid w:val="0056327F"/>
    <w:rsid w:val="005640A4"/>
    <w:rsid w:val="00564217"/>
    <w:rsid w:val="005644D8"/>
    <w:rsid w:val="00564804"/>
    <w:rsid w:val="00564FED"/>
    <w:rsid w:val="00565598"/>
    <w:rsid w:val="00565B5A"/>
    <w:rsid w:val="00565C53"/>
    <w:rsid w:val="00565F57"/>
    <w:rsid w:val="00567DC1"/>
    <w:rsid w:val="00567E8F"/>
    <w:rsid w:val="00570014"/>
    <w:rsid w:val="005701FC"/>
    <w:rsid w:val="005702D6"/>
    <w:rsid w:val="00570C53"/>
    <w:rsid w:val="005711B0"/>
    <w:rsid w:val="0057129D"/>
    <w:rsid w:val="005713EC"/>
    <w:rsid w:val="005719E1"/>
    <w:rsid w:val="00571A89"/>
    <w:rsid w:val="00571CC8"/>
    <w:rsid w:val="00572541"/>
    <w:rsid w:val="00572588"/>
    <w:rsid w:val="00572662"/>
    <w:rsid w:val="00572D1E"/>
    <w:rsid w:val="00572DAF"/>
    <w:rsid w:val="005732AD"/>
    <w:rsid w:val="005732B1"/>
    <w:rsid w:val="00573A50"/>
    <w:rsid w:val="00574410"/>
    <w:rsid w:val="005746D2"/>
    <w:rsid w:val="00574D1C"/>
    <w:rsid w:val="00574E8A"/>
    <w:rsid w:val="00575347"/>
    <w:rsid w:val="005754DB"/>
    <w:rsid w:val="005755AB"/>
    <w:rsid w:val="00575EE6"/>
    <w:rsid w:val="005765F5"/>
    <w:rsid w:val="005766DB"/>
    <w:rsid w:val="00577775"/>
    <w:rsid w:val="00580367"/>
    <w:rsid w:val="005805F4"/>
    <w:rsid w:val="00580A2A"/>
    <w:rsid w:val="00580BC1"/>
    <w:rsid w:val="005811A0"/>
    <w:rsid w:val="0058121A"/>
    <w:rsid w:val="00581787"/>
    <w:rsid w:val="00581863"/>
    <w:rsid w:val="00581B0E"/>
    <w:rsid w:val="00581C5F"/>
    <w:rsid w:val="00581E30"/>
    <w:rsid w:val="00581EA3"/>
    <w:rsid w:val="0058205A"/>
    <w:rsid w:val="005823FF"/>
    <w:rsid w:val="0058260B"/>
    <w:rsid w:val="005827FD"/>
    <w:rsid w:val="0058325B"/>
    <w:rsid w:val="005847D4"/>
    <w:rsid w:val="00584861"/>
    <w:rsid w:val="005849E1"/>
    <w:rsid w:val="00584A08"/>
    <w:rsid w:val="00584D1E"/>
    <w:rsid w:val="00585DA2"/>
    <w:rsid w:val="005865B4"/>
    <w:rsid w:val="00586626"/>
    <w:rsid w:val="00586795"/>
    <w:rsid w:val="005867EC"/>
    <w:rsid w:val="00586B44"/>
    <w:rsid w:val="00586B82"/>
    <w:rsid w:val="005872AB"/>
    <w:rsid w:val="00587A2A"/>
    <w:rsid w:val="00587AD4"/>
    <w:rsid w:val="00587AF5"/>
    <w:rsid w:val="00587E13"/>
    <w:rsid w:val="00587FB3"/>
    <w:rsid w:val="00592598"/>
    <w:rsid w:val="00592934"/>
    <w:rsid w:val="00592DE5"/>
    <w:rsid w:val="00592EC3"/>
    <w:rsid w:val="005933AA"/>
    <w:rsid w:val="00593604"/>
    <w:rsid w:val="0059362C"/>
    <w:rsid w:val="005940AA"/>
    <w:rsid w:val="00594614"/>
    <w:rsid w:val="00594806"/>
    <w:rsid w:val="00594CDE"/>
    <w:rsid w:val="00594E10"/>
    <w:rsid w:val="00595077"/>
    <w:rsid w:val="005950E3"/>
    <w:rsid w:val="005958C6"/>
    <w:rsid w:val="00595C07"/>
    <w:rsid w:val="00596306"/>
    <w:rsid w:val="00596487"/>
    <w:rsid w:val="00596941"/>
    <w:rsid w:val="0059746B"/>
    <w:rsid w:val="00597493"/>
    <w:rsid w:val="005A00B8"/>
    <w:rsid w:val="005A0809"/>
    <w:rsid w:val="005A0A7F"/>
    <w:rsid w:val="005A0B91"/>
    <w:rsid w:val="005A0B9D"/>
    <w:rsid w:val="005A1051"/>
    <w:rsid w:val="005A1494"/>
    <w:rsid w:val="005A1879"/>
    <w:rsid w:val="005A1DE8"/>
    <w:rsid w:val="005A213E"/>
    <w:rsid w:val="005A230E"/>
    <w:rsid w:val="005A260B"/>
    <w:rsid w:val="005A2BD7"/>
    <w:rsid w:val="005A2D96"/>
    <w:rsid w:val="005A31A8"/>
    <w:rsid w:val="005A3590"/>
    <w:rsid w:val="005A39E7"/>
    <w:rsid w:val="005A4A1C"/>
    <w:rsid w:val="005A561B"/>
    <w:rsid w:val="005A5BD8"/>
    <w:rsid w:val="005A601B"/>
    <w:rsid w:val="005A6276"/>
    <w:rsid w:val="005A692A"/>
    <w:rsid w:val="005A6AB8"/>
    <w:rsid w:val="005A6D46"/>
    <w:rsid w:val="005A70DD"/>
    <w:rsid w:val="005A7FAB"/>
    <w:rsid w:val="005B0246"/>
    <w:rsid w:val="005B0279"/>
    <w:rsid w:val="005B0F09"/>
    <w:rsid w:val="005B11C2"/>
    <w:rsid w:val="005B142B"/>
    <w:rsid w:val="005B180A"/>
    <w:rsid w:val="005B1BCE"/>
    <w:rsid w:val="005B1C15"/>
    <w:rsid w:val="005B2222"/>
    <w:rsid w:val="005B223C"/>
    <w:rsid w:val="005B23EF"/>
    <w:rsid w:val="005B2ECC"/>
    <w:rsid w:val="005B3448"/>
    <w:rsid w:val="005B382C"/>
    <w:rsid w:val="005B3C11"/>
    <w:rsid w:val="005B40DA"/>
    <w:rsid w:val="005B4226"/>
    <w:rsid w:val="005B43A5"/>
    <w:rsid w:val="005B4C75"/>
    <w:rsid w:val="005B4CDA"/>
    <w:rsid w:val="005B5874"/>
    <w:rsid w:val="005B5AA4"/>
    <w:rsid w:val="005B5FA4"/>
    <w:rsid w:val="005B5FD7"/>
    <w:rsid w:val="005B6367"/>
    <w:rsid w:val="005B6376"/>
    <w:rsid w:val="005B656B"/>
    <w:rsid w:val="005B6E95"/>
    <w:rsid w:val="005B71B3"/>
    <w:rsid w:val="005B73D2"/>
    <w:rsid w:val="005B76A4"/>
    <w:rsid w:val="005C015E"/>
    <w:rsid w:val="005C042A"/>
    <w:rsid w:val="005C04A7"/>
    <w:rsid w:val="005C0CB1"/>
    <w:rsid w:val="005C0F9D"/>
    <w:rsid w:val="005C17A4"/>
    <w:rsid w:val="005C19A8"/>
    <w:rsid w:val="005C1B22"/>
    <w:rsid w:val="005C27CC"/>
    <w:rsid w:val="005C3455"/>
    <w:rsid w:val="005C35EE"/>
    <w:rsid w:val="005C370D"/>
    <w:rsid w:val="005C3A35"/>
    <w:rsid w:val="005C3ABF"/>
    <w:rsid w:val="005C43B4"/>
    <w:rsid w:val="005C47C0"/>
    <w:rsid w:val="005C4882"/>
    <w:rsid w:val="005C498E"/>
    <w:rsid w:val="005C504E"/>
    <w:rsid w:val="005C5655"/>
    <w:rsid w:val="005C56D7"/>
    <w:rsid w:val="005C5AAB"/>
    <w:rsid w:val="005C6153"/>
    <w:rsid w:val="005C67B9"/>
    <w:rsid w:val="005C6D8E"/>
    <w:rsid w:val="005C7187"/>
    <w:rsid w:val="005C738F"/>
    <w:rsid w:val="005C78B0"/>
    <w:rsid w:val="005C7B95"/>
    <w:rsid w:val="005C7F02"/>
    <w:rsid w:val="005D01EB"/>
    <w:rsid w:val="005D07A2"/>
    <w:rsid w:val="005D0DFB"/>
    <w:rsid w:val="005D0FFA"/>
    <w:rsid w:val="005D1112"/>
    <w:rsid w:val="005D1E46"/>
    <w:rsid w:val="005D237C"/>
    <w:rsid w:val="005D25E2"/>
    <w:rsid w:val="005D25FF"/>
    <w:rsid w:val="005D2632"/>
    <w:rsid w:val="005D2654"/>
    <w:rsid w:val="005D31FF"/>
    <w:rsid w:val="005D3392"/>
    <w:rsid w:val="005D38E0"/>
    <w:rsid w:val="005D39D5"/>
    <w:rsid w:val="005D3CA2"/>
    <w:rsid w:val="005D3D4D"/>
    <w:rsid w:val="005D3F32"/>
    <w:rsid w:val="005D436C"/>
    <w:rsid w:val="005D4DD7"/>
    <w:rsid w:val="005D4E3E"/>
    <w:rsid w:val="005D4FFF"/>
    <w:rsid w:val="005D553B"/>
    <w:rsid w:val="005D5AF1"/>
    <w:rsid w:val="005D5E92"/>
    <w:rsid w:val="005D67F7"/>
    <w:rsid w:val="005D6B42"/>
    <w:rsid w:val="005D772A"/>
    <w:rsid w:val="005D7B18"/>
    <w:rsid w:val="005D7CB4"/>
    <w:rsid w:val="005D7D7E"/>
    <w:rsid w:val="005E0B59"/>
    <w:rsid w:val="005E0BAE"/>
    <w:rsid w:val="005E0E08"/>
    <w:rsid w:val="005E0F36"/>
    <w:rsid w:val="005E1105"/>
    <w:rsid w:val="005E112D"/>
    <w:rsid w:val="005E162F"/>
    <w:rsid w:val="005E1B91"/>
    <w:rsid w:val="005E2838"/>
    <w:rsid w:val="005E2C60"/>
    <w:rsid w:val="005E31F6"/>
    <w:rsid w:val="005E3622"/>
    <w:rsid w:val="005E3B47"/>
    <w:rsid w:val="005E423B"/>
    <w:rsid w:val="005E45FB"/>
    <w:rsid w:val="005E51C0"/>
    <w:rsid w:val="005E5391"/>
    <w:rsid w:val="005E5A84"/>
    <w:rsid w:val="005E5BBE"/>
    <w:rsid w:val="005E60B3"/>
    <w:rsid w:val="005E6560"/>
    <w:rsid w:val="005E676C"/>
    <w:rsid w:val="005E6C6D"/>
    <w:rsid w:val="005E6CB9"/>
    <w:rsid w:val="005E78B2"/>
    <w:rsid w:val="005E7F14"/>
    <w:rsid w:val="005E7F97"/>
    <w:rsid w:val="005F0154"/>
    <w:rsid w:val="005F0176"/>
    <w:rsid w:val="005F01A8"/>
    <w:rsid w:val="005F021D"/>
    <w:rsid w:val="005F0CCB"/>
    <w:rsid w:val="005F0E44"/>
    <w:rsid w:val="005F1510"/>
    <w:rsid w:val="005F1936"/>
    <w:rsid w:val="005F1EAC"/>
    <w:rsid w:val="005F1FEF"/>
    <w:rsid w:val="005F2B8B"/>
    <w:rsid w:val="005F2C15"/>
    <w:rsid w:val="005F308F"/>
    <w:rsid w:val="005F3D80"/>
    <w:rsid w:val="005F4260"/>
    <w:rsid w:val="005F485E"/>
    <w:rsid w:val="005F4869"/>
    <w:rsid w:val="005F4AE6"/>
    <w:rsid w:val="005F4BFD"/>
    <w:rsid w:val="005F5358"/>
    <w:rsid w:val="005F5418"/>
    <w:rsid w:val="005F5748"/>
    <w:rsid w:val="005F5834"/>
    <w:rsid w:val="005F5A6D"/>
    <w:rsid w:val="005F5E11"/>
    <w:rsid w:val="005F6164"/>
    <w:rsid w:val="005F6305"/>
    <w:rsid w:val="005F67D2"/>
    <w:rsid w:val="005F6FF0"/>
    <w:rsid w:val="005F703D"/>
    <w:rsid w:val="005F7446"/>
    <w:rsid w:val="006000C2"/>
    <w:rsid w:val="0060024F"/>
    <w:rsid w:val="006002B3"/>
    <w:rsid w:val="006003E5"/>
    <w:rsid w:val="00600718"/>
    <w:rsid w:val="0060086C"/>
    <w:rsid w:val="00600D28"/>
    <w:rsid w:val="00600D57"/>
    <w:rsid w:val="00600DD5"/>
    <w:rsid w:val="00600E63"/>
    <w:rsid w:val="00600ECC"/>
    <w:rsid w:val="0060111A"/>
    <w:rsid w:val="00601561"/>
    <w:rsid w:val="00601E55"/>
    <w:rsid w:val="00602037"/>
    <w:rsid w:val="006029DD"/>
    <w:rsid w:val="00602C6A"/>
    <w:rsid w:val="00602E10"/>
    <w:rsid w:val="00603753"/>
    <w:rsid w:val="00603AF5"/>
    <w:rsid w:val="00604532"/>
    <w:rsid w:val="00604CCC"/>
    <w:rsid w:val="006050AF"/>
    <w:rsid w:val="00605132"/>
    <w:rsid w:val="0060525F"/>
    <w:rsid w:val="00605470"/>
    <w:rsid w:val="0060577C"/>
    <w:rsid w:val="00605847"/>
    <w:rsid w:val="006061DD"/>
    <w:rsid w:val="00606C66"/>
    <w:rsid w:val="00606C77"/>
    <w:rsid w:val="006076F6"/>
    <w:rsid w:val="0061004F"/>
    <w:rsid w:val="0061008B"/>
    <w:rsid w:val="00610145"/>
    <w:rsid w:val="0061041D"/>
    <w:rsid w:val="00610575"/>
    <w:rsid w:val="00610D1F"/>
    <w:rsid w:val="0061110A"/>
    <w:rsid w:val="00611A75"/>
    <w:rsid w:val="00611F9F"/>
    <w:rsid w:val="00612262"/>
    <w:rsid w:val="006123C6"/>
    <w:rsid w:val="0061273B"/>
    <w:rsid w:val="006128EF"/>
    <w:rsid w:val="00612C02"/>
    <w:rsid w:val="00612CDD"/>
    <w:rsid w:val="00612F6C"/>
    <w:rsid w:val="00612FE1"/>
    <w:rsid w:val="00613472"/>
    <w:rsid w:val="00613554"/>
    <w:rsid w:val="0061385D"/>
    <w:rsid w:val="0061434C"/>
    <w:rsid w:val="006143FB"/>
    <w:rsid w:val="0061447F"/>
    <w:rsid w:val="0061499C"/>
    <w:rsid w:val="00614ECF"/>
    <w:rsid w:val="00614F24"/>
    <w:rsid w:val="006150DF"/>
    <w:rsid w:val="00615375"/>
    <w:rsid w:val="0061562E"/>
    <w:rsid w:val="00615D68"/>
    <w:rsid w:val="00615DA7"/>
    <w:rsid w:val="00616063"/>
    <w:rsid w:val="00616D41"/>
    <w:rsid w:val="006171A5"/>
    <w:rsid w:val="00617292"/>
    <w:rsid w:val="006200A9"/>
    <w:rsid w:val="00620489"/>
    <w:rsid w:val="006209CB"/>
    <w:rsid w:val="006212FB"/>
    <w:rsid w:val="0062136E"/>
    <w:rsid w:val="006216C0"/>
    <w:rsid w:val="006218D4"/>
    <w:rsid w:val="00621AD2"/>
    <w:rsid w:val="00621E46"/>
    <w:rsid w:val="00622076"/>
    <w:rsid w:val="00622225"/>
    <w:rsid w:val="0062273F"/>
    <w:rsid w:val="00622D03"/>
    <w:rsid w:val="00622D8E"/>
    <w:rsid w:val="00622DCD"/>
    <w:rsid w:val="00622F57"/>
    <w:rsid w:val="006230B8"/>
    <w:rsid w:val="00623101"/>
    <w:rsid w:val="00623534"/>
    <w:rsid w:val="00623DD5"/>
    <w:rsid w:val="00624269"/>
    <w:rsid w:val="00624458"/>
    <w:rsid w:val="00624A34"/>
    <w:rsid w:val="00624B34"/>
    <w:rsid w:val="00624D6D"/>
    <w:rsid w:val="0062507F"/>
    <w:rsid w:val="00625155"/>
    <w:rsid w:val="0062568D"/>
    <w:rsid w:val="006256D3"/>
    <w:rsid w:val="00625E8B"/>
    <w:rsid w:val="00626303"/>
    <w:rsid w:val="00626447"/>
    <w:rsid w:val="00626719"/>
    <w:rsid w:val="006267F5"/>
    <w:rsid w:val="00626CDE"/>
    <w:rsid w:val="00627337"/>
    <w:rsid w:val="00630021"/>
    <w:rsid w:val="00630069"/>
    <w:rsid w:val="00630583"/>
    <w:rsid w:val="006308A5"/>
    <w:rsid w:val="00630D2E"/>
    <w:rsid w:val="00630D39"/>
    <w:rsid w:val="00631AF5"/>
    <w:rsid w:val="00631E19"/>
    <w:rsid w:val="00632537"/>
    <w:rsid w:val="006334D8"/>
    <w:rsid w:val="00633B53"/>
    <w:rsid w:val="00633B82"/>
    <w:rsid w:val="00633BFE"/>
    <w:rsid w:val="00633E76"/>
    <w:rsid w:val="00633EBA"/>
    <w:rsid w:val="00633EC9"/>
    <w:rsid w:val="006340CD"/>
    <w:rsid w:val="006340F5"/>
    <w:rsid w:val="006343E9"/>
    <w:rsid w:val="00634542"/>
    <w:rsid w:val="00635940"/>
    <w:rsid w:val="00635A88"/>
    <w:rsid w:val="00635C32"/>
    <w:rsid w:val="00635E4D"/>
    <w:rsid w:val="006360DE"/>
    <w:rsid w:val="0063620C"/>
    <w:rsid w:val="006364FA"/>
    <w:rsid w:val="0063666F"/>
    <w:rsid w:val="006366AC"/>
    <w:rsid w:val="006367EA"/>
    <w:rsid w:val="00636D36"/>
    <w:rsid w:val="00637C79"/>
    <w:rsid w:val="00637E18"/>
    <w:rsid w:val="00637F59"/>
    <w:rsid w:val="0064032E"/>
    <w:rsid w:val="0064038D"/>
    <w:rsid w:val="006409F3"/>
    <w:rsid w:val="00640CCA"/>
    <w:rsid w:val="00640CDF"/>
    <w:rsid w:val="00641079"/>
    <w:rsid w:val="00641A0B"/>
    <w:rsid w:val="00641D4C"/>
    <w:rsid w:val="00641D5A"/>
    <w:rsid w:val="00641E06"/>
    <w:rsid w:val="00642050"/>
    <w:rsid w:val="006421D5"/>
    <w:rsid w:val="00642E4D"/>
    <w:rsid w:val="00643007"/>
    <w:rsid w:val="006431D0"/>
    <w:rsid w:val="006432C5"/>
    <w:rsid w:val="006436FA"/>
    <w:rsid w:val="00643852"/>
    <w:rsid w:val="00643C27"/>
    <w:rsid w:val="00643E69"/>
    <w:rsid w:val="00644024"/>
    <w:rsid w:val="006440BB"/>
    <w:rsid w:val="00644491"/>
    <w:rsid w:val="00644DD5"/>
    <w:rsid w:val="0064549C"/>
    <w:rsid w:val="006454AA"/>
    <w:rsid w:val="006455E7"/>
    <w:rsid w:val="00645758"/>
    <w:rsid w:val="006457F5"/>
    <w:rsid w:val="0064597B"/>
    <w:rsid w:val="00645E56"/>
    <w:rsid w:val="006461A1"/>
    <w:rsid w:val="00646731"/>
    <w:rsid w:val="00646942"/>
    <w:rsid w:val="00646D50"/>
    <w:rsid w:val="00646EA0"/>
    <w:rsid w:val="00647422"/>
    <w:rsid w:val="006476C0"/>
    <w:rsid w:val="00647781"/>
    <w:rsid w:val="00647BF8"/>
    <w:rsid w:val="00647E6B"/>
    <w:rsid w:val="00647F9C"/>
    <w:rsid w:val="0065001D"/>
    <w:rsid w:val="00650561"/>
    <w:rsid w:val="006505DE"/>
    <w:rsid w:val="00650707"/>
    <w:rsid w:val="00650ACF"/>
    <w:rsid w:val="00650E84"/>
    <w:rsid w:val="00651297"/>
    <w:rsid w:val="0065198B"/>
    <w:rsid w:val="00651DC3"/>
    <w:rsid w:val="006525AF"/>
    <w:rsid w:val="0065266A"/>
    <w:rsid w:val="00652B8B"/>
    <w:rsid w:val="00652EAB"/>
    <w:rsid w:val="00652F3A"/>
    <w:rsid w:val="0065303F"/>
    <w:rsid w:val="0065368B"/>
    <w:rsid w:val="0065373C"/>
    <w:rsid w:val="00653C58"/>
    <w:rsid w:val="00653F9C"/>
    <w:rsid w:val="00654185"/>
    <w:rsid w:val="0065430D"/>
    <w:rsid w:val="006544E7"/>
    <w:rsid w:val="006546AC"/>
    <w:rsid w:val="006547AC"/>
    <w:rsid w:val="006550FA"/>
    <w:rsid w:val="00655470"/>
    <w:rsid w:val="006559CD"/>
    <w:rsid w:val="00656772"/>
    <w:rsid w:val="00656A6E"/>
    <w:rsid w:val="00656BDE"/>
    <w:rsid w:val="00656FEE"/>
    <w:rsid w:val="00657481"/>
    <w:rsid w:val="0065758F"/>
    <w:rsid w:val="006577DB"/>
    <w:rsid w:val="00657FDD"/>
    <w:rsid w:val="006603A9"/>
    <w:rsid w:val="00660897"/>
    <w:rsid w:val="00661028"/>
    <w:rsid w:val="006610E5"/>
    <w:rsid w:val="006617BD"/>
    <w:rsid w:val="006618A3"/>
    <w:rsid w:val="0066194D"/>
    <w:rsid w:val="006621D9"/>
    <w:rsid w:val="006625C9"/>
    <w:rsid w:val="00662773"/>
    <w:rsid w:val="0066296D"/>
    <w:rsid w:val="00662AF9"/>
    <w:rsid w:val="00663F9D"/>
    <w:rsid w:val="00664189"/>
    <w:rsid w:val="00664289"/>
    <w:rsid w:val="00664695"/>
    <w:rsid w:val="00664840"/>
    <w:rsid w:val="0066485E"/>
    <w:rsid w:val="00664B44"/>
    <w:rsid w:val="00664BA0"/>
    <w:rsid w:val="00665151"/>
    <w:rsid w:val="00665246"/>
    <w:rsid w:val="0066525A"/>
    <w:rsid w:val="006652BF"/>
    <w:rsid w:val="006655FF"/>
    <w:rsid w:val="00665AAA"/>
    <w:rsid w:val="00665B7D"/>
    <w:rsid w:val="00665B91"/>
    <w:rsid w:val="0066630C"/>
    <w:rsid w:val="00666BBE"/>
    <w:rsid w:val="00666C5A"/>
    <w:rsid w:val="00667271"/>
    <w:rsid w:val="00667405"/>
    <w:rsid w:val="00667543"/>
    <w:rsid w:val="00667874"/>
    <w:rsid w:val="0066790C"/>
    <w:rsid w:val="00667BBD"/>
    <w:rsid w:val="00667D9C"/>
    <w:rsid w:val="00667E6E"/>
    <w:rsid w:val="00670A57"/>
    <w:rsid w:val="00670AAE"/>
    <w:rsid w:val="00670BAB"/>
    <w:rsid w:val="00670F01"/>
    <w:rsid w:val="00671149"/>
    <w:rsid w:val="00671615"/>
    <w:rsid w:val="0067161D"/>
    <w:rsid w:val="00671741"/>
    <w:rsid w:val="00671766"/>
    <w:rsid w:val="0067228D"/>
    <w:rsid w:val="00672375"/>
    <w:rsid w:val="00672914"/>
    <w:rsid w:val="00672C1A"/>
    <w:rsid w:val="00672F01"/>
    <w:rsid w:val="0067305C"/>
    <w:rsid w:val="00673074"/>
    <w:rsid w:val="006731FE"/>
    <w:rsid w:val="0067411D"/>
    <w:rsid w:val="00674224"/>
    <w:rsid w:val="00674386"/>
    <w:rsid w:val="006744C3"/>
    <w:rsid w:val="00674B3A"/>
    <w:rsid w:val="00674D43"/>
    <w:rsid w:val="0067537F"/>
    <w:rsid w:val="0067575A"/>
    <w:rsid w:val="00675C9F"/>
    <w:rsid w:val="00676410"/>
    <w:rsid w:val="00676720"/>
    <w:rsid w:val="00676D99"/>
    <w:rsid w:val="006770AD"/>
    <w:rsid w:val="0067711E"/>
    <w:rsid w:val="0067733E"/>
    <w:rsid w:val="00677442"/>
    <w:rsid w:val="006775A2"/>
    <w:rsid w:val="00677814"/>
    <w:rsid w:val="00680509"/>
    <w:rsid w:val="00680593"/>
    <w:rsid w:val="006805CB"/>
    <w:rsid w:val="00680662"/>
    <w:rsid w:val="006809B0"/>
    <w:rsid w:val="006812B5"/>
    <w:rsid w:val="00681695"/>
    <w:rsid w:val="00681BB8"/>
    <w:rsid w:val="00681CB7"/>
    <w:rsid w:val="00681CC1"/>
    <w:rsid w:val="0068233B"/>
    <w:rsid w:val="00682A91"/>
    <w:rsid w:val="00682D3C"/>
    <w:rsid w:val="00682E11"/>
    <w:rsid w:val="00683081"/>
    <w:rsid w:val="00683886"/>
    <w:rsid w:val="00683B60"/>
    <w:rsid w:val="00683B7E"/>
    <w:rsid w:val="00684049"/>
    <w:rsid w:val="00684922"/>
    <w:rsid w:val="00684C95"/>
    <w:rsid w:val="00684CD9"/>
    <w:rsid w:val="00684E77"/>
    <w:rsid w:val="006850D3"/>
    <w:rsid w:val="00685249"/>
    <w:rsid w:val="0068532B"/>
    <w:rsid w:val="006856B9"/>
    <w:rsid w:val="006857F6"/>
    <w:rsid w:val="00685B53"/>
    <w:rsid w:val="00685BDE"/>
    <w:rsid w:val="00685C80"/>
    <w:rsid w:val="00685D86"/>
    <w:rsid w:val="00685F8E"/>
    <w:rsid w:val="00686085"/>
    <w:rsid w:val="0068636D"/>
    <w:rsid w:val="00686525"/>
    <w:rsid w:val="00686F20"/>
    <w:rsid w:val="00687038"/>
    <w:rsid w:val="0068787A"/>
    <w:rsid w:val="00687C0D"/>
    <w:rsid w:val="00687E16"/>
    <w:rsid w:val="00690184"/>
    <w:rsid w:val="00690AAE"/>
    <w:rsid w:val="00690F29"/>
    <w:rsid w:val="00691237"/>
    <w:rsid w:val="00691253"/>
    <w:rsid w:val="00691304"/>
    <w:rsid w:val="00691B50"/>
    <w:rsid w:val="00691DA3"/>
    <w:rsid w:val="006920E6"/>
    <w:rsid w:val="0069232F"/>
    <w:rsid w:val="006924D1"/>
    <w:rsid w:val="00692555"/>
    <w:rsid w:val="00692C1E"/>
    <w:rsid w:val="00692E38"/>
    <w:rsid w:val="00692F21"/>
    <w:rsid w:val="00692FC2"/>
    <w:rsid w:val="00693190"/>
    <w:rsid w:val="006933F0"/>
    <w:rsid w:val="00693B12"/>
    <w:rsid w:val="0069432C"/>
    <w:rsid w:val="006943A1"/>
    <w:rsid w:val="00694991"/>
    <w:rsid w:val="00694ACB"/>
    <w:rsid w:val="00694C4F"/>
    <w:rsid w:val="00695043"/>
    <w:rsid w:val="00695100"/>
    <w:rsid w:val="006957B2"/>
    <w:rsid w:val="0069587D"/>
    <w:rsid w:val="00695AF3"/>
    <w:rsid w:val="00696566"/>
    <w:rsid w:val="006966BA"/>
    <w:rsid w:val="006966F9"/>
    <w:rsid w:val="0069722D"/>
    <w:rsid w:val="00697972"/>
    <w:rsid w:val="006A0052"/>
    <w:rsid w:val="006A0A9E"/>
    <w:rsid w:val="006A1517"/>
    <w:rsid w:val="006A160B"/>
    <w:rsid w:val="006A1F1C"/>
    <w:rsid w:val="006A242B"/>
    <w:rsid w:val="006A2486"/>
    <w:rsid w:val="006A263E"/>
    <w:rsid w:val="006A2DDE"/>
    <w:rsid w:val="006A30FE"/>
    <w:rsid w:val="006A3263"/>
    <w:rsid w:val="006A3836"/>
    <w:rsid w:val="006A3B52"/>
    <w:rsid w:val="006A3CD5"/>
    <w:rsid w:val="006A3DD3"/>
    <w:rsid w:val="006A4625"/>
    <w:rsid w:val="006A47AE"/>
    <w:rsid w:val="006A4C80"/>
    <w:rsid w:val="006A558F"/>
    <w:rsid w:val="006A57D7"/>
    <w:rsid w:val="006A5B5E"/>
    <w:rsid w:val="006A5C4E"/>
    <w:rsid w:val="006A61C0"/>
    <w:rsid w:val="006A62A1"/>
    <w:rsid w:val="006A67CB"/>
    <w:rsid w:val="006A6954"/>
    <w:rsid w:val="006A699F"/>
    <w:rsid w:val="006A6DF8"/>
    <w:rsid w:val="006A71EB"/>
    <w:rsid w:val="006A7755"/>
    <w:rsid w:val="006A7803"/>
    <w:rsid w:val="006A7C8E"/>
    <w:rsid w:val="006A7D49"/>
    <w:rsid w:val="006B02A2"/>
    <w:rsid w:val="006B0368"/>
    <w:rsid w:val="006B04B7"/>
    <w:rsid w:val="006B0B98"/>
    <w:rsid w:val="006B0E6D"/>
    <w:rsid w:val="006B0F6E"/>
    <w:rsid w:val="006B137E"/>
    <w:rsid w:val="006B1526"/>
    <w:rsid w:val="006B1B2F"/>
    <w:rsid w:val="006B1D7B"/>
    <w:rsid w:val="006B1E80"/>
    <w:rsid w:val="006B20CD"/>
    <w:rsid w:val="006B229C"/>
    <w:rsid w:val="006B2785"/>
    <w:rsid w:val="006B27D4"/>
    <w:rsid w:val="006B2C9C"/>
    <w:rsid w:val="006B318D"/>
    <w:rsid w:val="006B325D"/>
    <w:rsid w:val="006B3802"/>
    <w:rsid w:val="006B41A1"/>
    <w:rsid w:val="006B41C1"/>
    <w:rsid w:val="006B422E"/>
    <w:rsid w:val="006B4306"/>
    <w:rsid w:val="006B43F6"/>
    <w:rsid w:val="006B48EB"/>
    <w:rsid w:val="006B4C00"/>
    <w:rsid w:val="006B4E12"/>
    <w:rsid w:val="006B4FE1"/>
    <w:rsid w:val="006B4FE5"/>
    <w:rsid w:val="006B56FC"/>
    <w:rsid w:val="006B5C59"/>
    <w:rsid w:val="006B5E91"/>
    <w:rsid w:val="006B6DDA"/>
    <w:rsid w:val="006B73D9"/>
    <w:rsid w:val="006B7421"/>
    <w:rsid w:val="006B748E"/>
    <w:rsid w:val="006B78E7"/>
    <w:rsid w:val="006B7DF0"/>
    <w:rsid w:val="006B7E74"/>
    <w:rsid w:val="006B7F6A"/>
    <w:rsid w:val="006B7FAE"/>
    <w:rsid w:val="006C0731"/>
    <w:rsid w:val="006C0A61"/>
    <w:rsid w:val="006C0D75"/>
    <w:rsid w:val="006C0EA6"/>
    <w:rsid w:val="006C10CB"/>
    <w:rsid w:val="006C1C48"/>
    <w:rsid w:val="006C2654"/>
    <w:rsid w:val="006C2D7E"/>
    <w:rsid w:val="006C2F20"/>
    <w:rsid w:val="006C34A1"/>
    <w:rsid w:val="006C3618"/>
    <w:rsid w:val="006C37BC"/>
    <w:rsid w:val="006C3C1D"/>
    <w:rsid w:val="006C3E29"/>
    <w:rsid w:val="006C41FF"/>
    <w:rsid w:val="006C43C1"/>
    <w:rsid w:val="006C4738"/>
    <w:rsid w:val="006C475B"/>
    <w:rsid w:val="006C4E9F"/>
    <w:rsid w:val="006C5136"/>
    <w:rsid w:val="006C5145"/>
    <w:rsid w:val="006C565E"/>
    <w:rsid w:val="006C56A9"/>
    <w:rsid w:val="006C5ABF"/>
    <w:rsid w:val="006C5E19"/>
    <w:rsid w:val="006C5FA2"/>
    <w:rsid w:val="006C6301"/>
    <w:rsid w:val="006C65A8"/>
    <w:rsid w:val="006C65C2"/>
    <w:rsid w:val="006C6629"/>
    <w:rsid w:val="006C6A5C"/>
    <w:rsid w:val="006C6AE4"/>
    <w:rsid w:val="006C6B88"/>
    <w:rsid w:val="006C6DC6"/>
    <w:rsid w:val="006C72D8"/>
    <w:rsid w:val="006C7F23"/>
    <w:rsid w:val="006D0254"/>
    <w:rsid w:val="006D05AD"/>
    <w:rsid w:val="006D06B2"/>
    <w:rsid w:val="006D096F"/>
    <w:rsid w:val="006D0EC1"/>
    <w:rsid w:val="006D1280"/>
    <w:rsid w:val="006D14A3"/>
    <w:rsid w:val="006D150E"/>
    <w:rsid w:val="006D16C9"/>
    <w:rsid w:val="006D16F8"/>
    <w:rsid w:val="006D1813"/>
    <w:rsid w:val="006D18F7"/>
    <w:rsid w:val="006D1ECF"/>
    <w:rsid w:val="006D24A9"/>
    <w:rsid w:val="006D2AF3"/>
    <w:rsid w:val="006D3124"/>
    <w:rsid w:val="006D33D9"/>
    <w:rsid w:val="006D34AD"/>
    <w:rsid w:val="006D357D"/>
    <w:rsid w:val="006D388E"/>
    <w:rsid w:val="006D3F34"/>
    <w:rsid w:val="006D452D"/>
    <w:rsid w:val="006D4D79"/>
    <w:rsid w:val="006D4EFC"/>
    <w:rsid w:val="006D4FBD"/>
    <w:rsid w:val="006D5879"/>
    <w:rsid w:val="006D5913"/>
    <w:rsid w:val="006D5B9B"/>
    <w:rsid w:val="006D5BB2"/>
    <w:rsid w:val="006D5C24"/>
    <w:rsid w:val="006D628F"/>
    <w:rsid w:val="006D63E4"/>
    <w:rsid w:val="006D63FD"/>
    <w:rsid w:val="006D65B4"/>
    <w:rsid w:val="006D6F8B"/>
    <w:rsid w:val="006D754A"/>
    <w:rsid w:val="006D754F"/>
    <w:rsid w:val="006D79CC"/>
    <w:rsid w:val="006D7B2E"/>
    <w:rsid w:val="006D7B9C"/>
    <w:rsid w:val="006E02E4"/>
    <w:rsid w:val="006E04C6"/>
    <w:rsid w:val="006E0A33"/>
    <w:rsid w:val="006E0A65"/>
    <w:rsid w:val="006E0CEE"/>
    <w:rsid w:val="006E0D48"/>
    <w:rsid w:val="006E189E"/>
    <w:rsid w:val="006E1B01"/>
    <w:rsid w:val="006E21E7"/>
    <w:rsid w:val="006E2420"/>
    <w:rsid w:val="006E32B9"/>
    <w:rsid w:val="006E3E3D"/>
    <w:rsid w:val="006E4836"/>
    <w:rsid w:val="006E499B"/>
    <w:rsid w:val="006E4C11"/>
    <w:rsid w:val="006E5613"/>
    <w:rsid w:val="006E586E"/>
    <w:rsid w:val="006E58A3"/>
    <w:rsid w:val="006E5DDD"/>
    <w:rsid w:val="006E5EE2"/>
    <w:rsid w:val="006E70F3"/>
    <w:rsid w:val="006E7721"/>
    <w:rsid w:val="006E7811"/>
    <w:rsid w:val="006E7DB9"/>
    <w:rsid w:val="006F02AE"/>
    <w:rsid w:val="006F04DA"/>
    <w:rsid w:val="006F0557"/>
    <w:rsid w:val="006F059C"/>
    <w:rsid w:val="006F0A16"/>
    <w:rsid w:val="006F0A7F"/>
    <w:rsid w:val="006F0EA3"/>
    <w:rsid w:val="006F19F7"/>
    <w:rsid w:val="006F1A75"/>
    <w:rsid w:val="006F1B1C"/>
    <w:rsid w:val="006F1B5D"/>
    <w:rsid w:val="006F1B9A"/>
    <w:rsid w:val="006F1D9E"/>
    <w:rsid w:val="006F212B"/>
    <w:rsid w:val="006F21C4"/>
    <w:rsid w:val="006F266C"/>
    <w:rsid w:val="006F2957"/>
    <w:rsid w:val="006F3650"/>
    <w:rsid w:val="006F37F7"/>
    <w:rsid w:val="006F385A"/>
    <w:rsid w:val="006F4186"/>
    <w:rsid w:val="006F4259"/>
    <w:rsid w:val="006F44B5"/>
    <w:rsid w:val="006F4870"/>
    <w:rsid w:val="006F4A61"/>
    <w:rsid w:val="006F4ADC"/>
    <w:rsid w:val="006F4C77"/>
    <w:rsid w:val="006F531C"/>
    <w:rsid w:val="006F539C"/>
    <w:rsid w:val="006F593E"/>
    <w:rsid w:val="006F5F69"/>
    <w:rsid w:val="006F643D"/>
    <w:rsid w:val="006F6663"/>
    <w:rsid w:val="006F6759"/>
    <w:rsid w:val="006F675C"/>
    <w:rsid w:val="006F6A10"/>
    <w:rsid w:val="006F6B7E"/>
    <w:rsid w:val="006F6D13"/>
    <w:rsid w:val="006F6FE2"/>
    <w:rsid w:val="006F7759"/>
    <w:rsid w:val="006F7D95"/>
    <w:rsid w:val="006F7DFF"/>
    <w:rsid w:val="00700715"/>
    <w:rsid w:val="00700B65"/>
    <w:rsid w:val="00700BAB"/>
    <w:rsid w:val="00700D41"/>
    <w:rsid w:val="00701773"/>
    <w:rsid w:val="00701B21"/>
    <w:rsid w:val="00701B88"/>
    <w:rsid w:val="00701D45"/>
    <w:rsid w:val="00701FA4"/>
    <w:rsid w:val="00702384"/>
    <w:rsid w:val="00702732"/>
    <w:rsid w:val="007027BB"/>
    <w:rsid w:val="007028B9"/>
    <w:rsid w:val="00702A55"/>
    <w:rsid w:val="00702ECC"/>
    <w:rsid w:val="007035B4"/>
    <w:rsid w:val="00703E28"/>
    <w:rsid w:val="00704387"/>
    <w:rsid w:val="00704BAE"/>
    <w:rsid w:val="00704BB5"/>
    <w:rsid w:val="007057FB"/>
    <w:rsid w:val="00705807"/>
    <w:rsid w:val="00705959"/>
    <w:rsid w:val="00705C3F"/>
    <w:rsid w:val="00705C74"/>
    <w:rsid w:val="00705C78"/>
    <w:rsid w:val="007060E1"/>
    <w:rsid w:val="0070664E"/>
    <w:rsid w:val="00706824"/>
    <w:rsid w:val="00706B85"/>
    <w:rsid w:val="00706F24"/>
    <w:rsid w:val="00707091"/>
    <w:rsid w:val="007071FC"/>
    <w:rsid w:val="007076F4"/>
    <w:rsid w:val="00707B56"/>
    <w:rsid w:val="00707C84"/>
    <w:rsid w:val="00710204"/>
    <w:rsid w:val="00710323"/>
    <w:rsid w:val="007107DF"/>
    <w:rsid w:val="00710A59"/>
    <w:rsid w:val="00710D43"/>
    <w:rsid w:val="00710FDE"/>
    <w:rsid w:val="00711261"/>
    <w:rsid w:val="0071127B"/>
    <w:rsid w:val="007116C7"/>
    <w:rsid w:val="00711C5A"/>
    <w:rsid w:val="0071234A"/>
    <w:rsid w:val="00712381"/>
    <w:rsid w:val="00712405"/>
    <w:rsid w:val="00712B66"/>
    <w:rsid w:val="00712EB6"/>
    <w:rsid w:val="00713669"/>
    <w:rsid w:val="00713755"/>
    <w:rsid w:val="00713B4C"/>
    <w:rsid w:val="00713C31"/>
    <w:rsid w:val="00713F12"/>
    <w:rsid w:val="00713FBA"/>
    <w:rsid w:val="0071428D"/>
    <w:rsid w:val="0071444A"/>
    <w:rsid w:val="007144C9"/>
    <w:rsid w:val="0071479C"/>
    <w:rsid w:val="007152C7"/>
    <w:rsid w:val="00715B73"/>
    <w:rsid w:val="00715BDC"/>
    <w:rsid w:val="00716266"/>
    <w:rsid w:val="0071658B"/>
    <w:rsid w:val="00716B3C"/>
    <w:rsid w:val="007170C2"/>
    <w:rsid w:val="00717448"/>
    <w:rsid w:val="00717677"/>
    <w:rsid w:val="007176E5"/>
    <w:rsid w:val="00717E66"/>
    <w:rsid w:val="00717EE4"/>
    <w:rsid w:val="00717F2D"/>
    <w:rsid w:val="00720453"/>
    <w:rsid w:val="007206E1"/>
    <w:rsid w:val="00720853"/>
    <w:rsid w:val="00720A01"/>
    <w:rsid w:val="00720D69"/>
    <w:rsid w:val="00720FF4"/>
    <w:rsid w:val="00721033"/>
    <w:rsid w:val="00721063"/>
    <w:rsid w:val="0072119A"/>
    <w:rsid w:val="00721771"/>
    <w:rsid w:val="007219BE"/>
    <w:rsid w:val="00721D23"/>
    <w:rsid w:val="00721D7A"/>
    <w:rsid w:val="00721F8E"/>
    <w:rsid w:val="00722129"/>
    <w:rsid w:val="00722197"/>
    <w:rsid w:val="00722829"/>
    <w:rsid w:val="00722981"/>
    <w:rsid w:val="00722E8B"/>
    <w:rsid w:val="0072344D"/>
    <w:rsid w:val="007239B3"/>
    <w:rsid w:val="00723CEE"/>
    <w:rsid w:val="00723D16"/>
    <w:rsid w:val="00723F2C"/>
    <w:rsid w:val="00724173"/>
    <w:rsid w:val="0072450F"/>
    <w:rsid w:val="007245B3"/>
    <w:rsid w:val="00724795"/>
    <w:rsid w:val="00724A45"/>
    <w:rsid w:val="00724A88"/>
    <w:rsid w:val="00724EC2"/>
    <w:rsid w:val="00726730"/>
    <w:rsid w:val="0072698B"/>
    <w:rsid w:val="00726CD5"/>
    <w:rsid w:val="00726F80"/>
    <w:rsid w:val="00727A4B"/>
    <w:rsid w:val="00727BAE"/>
    <w:rsid w:val="00730598"/>
    <w:rsid w:val="00730B7B"/>
    <w:rsid w:val="00730E13"/>
    <w:rsid w:val="007313AD"/>
    <w:rsid w:val="00731A32"/>
    <w:rsid w:val="00731C24"/>
    <w:rsid w:val="0073218C"/>
    <w:rsid w:val="007322E1"/>
    <w:rsid w:val="00732325"/>
    <w:rsid w:val="0073257E"/>
    <w:rsid w:val="00732A32"/>
    <w:rsid w:val="00732F4D"/>
    <w:rsid w:val="00733066"/>
    <w:rsid w:val="007333CB"/>
    <w:rsid w:val="0073345B"/>
    <w:rsid w:val="00733469"/>
    <w:rsid w:val="00733539"/>
    <w:rsid w:val="00733762"/>
    <w:rsid w:val="007345B4"/>
    <w:rsid w:val="0073486E"/>
    <w:rsid w:val="00734A4F"/>
    <w:rsid w:val="00734EE3"/>
    <w:rsid w:val="00735424"/>
    <w:rsid w:val="0073543E"/>
    <w:rsid w:val="00735557"/>
    <w:rsid w:val="00735DB7"/>
    <w:rsid w:val="007360A6"/>
    <w:rsid w:val="007360D6"/>
    <w:rsid w:val="00736383"/>
    <w:rsid w:val="00736C8C"/>
    <w:rsid w:val="00736DBE"/>
    <w:rsid w:val="00737108"/>
    <w:rsid w:val="00737325"/>
    <w:rsid w:val="0073736F"/>
    <w:rsid w:val="007379CE"/>
    <w:rsid w:val="00737BB4"/>
    <w:rsid w:val="00737C4B"/>
    <w:rsid w:val="00737E60"/>
    <w:rsid w:val="00741495"/>
    <w:rsid w:val="00741719"/>
    <w:rsid w:val="007419A7"/>
    <w:rsid w:val="00741B21"/>
    <w:rsid w:val="00741DD8"/>
    <w:rsid w:val="00741E49"/>
    <w:rsid w:val="0074250D"/>
    <w:rsid w:val="007425B6"/>
    <w:rsid w:val="00743F52"/>
    <w:rsid w:val="007445E2"/>
    <w:rsid w:val="00744927"/>
    <w:rsid w:val="00744CC3"/>
    <w:rsid w:val="00744FBE"/>
    <w:rsid w:val="0074509C"/>
    <w:rsid w:val="00745496"/>
    <w:rsid w:val="007454F0"/>
    <w:rsid w:val="00745F96"/>
    <w:rsid w:val="007460DA"/>
    <w:rsid w:val="0074663F"/>
    <w:rsid w:val="007468AB"/>
    <w:rsid w:val="00746C7A"/>
    <w:rsid w:val="0074705B"/>
    <w:rsid w:val="007470EC"/>
    <w:rsid w:val="00747534"/>
    <w:rsid w:val="0075020B"/>
    <w:rsid w:val="00750456"/>
    <w:rsid w:val="00751017"/>
    <w:rsid w:val="00751960"/>
    <w:rsid w:val="00751AFE"/>
    <w:rsid w:val="00752677"/>
    <w:rsid w:val="00752B6F"/>
    <w:rsid w:val="007535C7"/>
    <w:rsid w:val="00753ACC"/>
    <w:rsid w:val="00753CE2"/>
    <w:rsid w:val="007545C3"/>
    <w:rsid w:val="007549DB"/>
    <w:rsid w:val="00754FE2"/>
    <w:rsid w:val="007551B1"/>
    <w:rsid w:val="0075523E"/>
    <w:rsid w:val="00755D2D"/>
    <w:rsid w:val="00755FC8"/>
    <w:rsid w:val="0075618F"/>
    <w:rsid w:val="00756551"/>
    <w:rsid w:val="0075680E"/>
    <w:rsid w:val="00756B63"/>
    <w:rsid w:val="00757352"/>
    <w:rsid w:val="00757618"/>
    <w:rsid w:val="00757769"/>
    <w:rsid w:val="00757947"/>
    <w:rsid w:val="0076067E"/>
    <w:rsid w:val="007609BD"/>
    <w:rsid w:val="007609D1"/>
    <w:rsid w:val="00760A09"/>
    <w:rsid w:val="00760FD4"/>
    <w:rsid w:val="007613FA"/>
    <w:rsid w:val="0076163A"/>
    <w:rsid w:val="00761BFD"/>
    <w:rsid w:val="00761D16"/>
    <w:rsid w:val="00761D5C"/>
    <w:rsid w:val="00761EAA"/>
    <w:rsid w:val="00761FE5"/>
    <w:rsid w:val="00762476"/>
    <w:rsid w:val="00762A18"/>
    <w:rsid w:val="00762A9D"/>
    <w:rsid w:val="00762CD5"/>
    <w:rsid w:val="0076345B"/>
    <w:rsid w:val="00763AE2"/>
    <w:rsid w:val="00763B2D"/>
    <w:rsid w:val="00763B65"/>
    <w:rsid w:val="00763FA6"/>
    <w:rsid w:val="007641D6"/>
    <w:rsid w:val="0076467D"/>
    <w:rsid w:val="00764A03"/>
    <w:rsid w:val="00764B33"/>
    <w:rsid w:val="00764B4C"/>
    <w:rsid w:val="007650AD"/>
    <w:rsid w:val="00765111"/>
    <w:rsid w:val="00765950"/>
    <w:rsid w:val="00765F61"/>
    <w:rsid w:val="00766094"/>
    <w:rsid w:val="00766272"/>
    <w:rsid w:val="00766C74"/>
    <w:rsid w:val="00766D90"/>
    <w:rsid w:val="00766FE7"/>
    <w:rsid w:val="007670EB"/>
    <w:rsid w:val="007671F7"/>
    <w:rsid w:val="00767431"/>
    <w:rsid w:val="00767695"/>
    <w:rsid w:val="00767AB5"/>
    <w:rsid w:val="00767C19"/>
    <w:rsid w:val="00767CFB"/>
    <w:rsid w:val="00767D4E"/>
    <w:rsid w:val="00767E95"/>
    <w:rsid w:val="00770017"/>
    <w:rsid w:val="00770762"/>
    <w:rsid w:val="00770958"/>
    <w:rsid w:val="00771067"/>
    <w:rsid w:val="007714B4"/>
    <w:rsid w:val="007715C1"/>
    <w:rsid w:val="007722ED"/>
    <w:rsid w:val="007727EB"/>
    <w:rsid w:val="007728F5"/>
    <w:rsid w:val="00773040"/>
    <w:rsid w:val="00773880"/>
    <w:rsid w:val="00773A85"/>
    <w:rsid w:val="0077408B"/>
    <w:rsid w:val="0077453D"/>
    <w:rsid w:val="007747EA"/>
    <w:rsid w:val="00774AF6"/>
    <w:rsid w:val="00774EC8"/>
    <w:rsid w:val="00775064"/>
    <w:rsid w:val="00775116"/>
    <w:rsid w:val="0077512E"/>
    <w:rsid w:val="00775D7B"/>
    <w:rsid w:val="00776122"/>
    <w:rsid w:val="00776238"/>
    <w:rsid w:val="00776443"/>
    <w:rsid w:val="00776781"/>
    <w:rsid w:val="007769EE"/>
    <w:rsid w:val="00777598"/>
    <w:rsid w:val="007776CC"/>
    <w:rsid w:val="0077780C"/>
    <w:rsid w:val="00777C84"/>
    <w:rsid w:val="00777CE9"/>
    <w:rsid w:val="00780A22"/>
    <w:rsid w:val="00780D05"/>
    <w:rsid w:val="00780E29"/>
    <w:rsid w:val="00781712"/>
    <w:rsid w:val="00781D01"/>
    <w:rsid w:val="00782080"/>
    <w:rsid w:val="00782594"/>
    <w:rsid w:val="00782ACE"/>
    <w:rsid w:val="00782BF6"/>
    <w:rsid w:val="00783C7B"/>
    <w:rsid w:val="0078497D"/>
    <w:rsid w:val="00784FB7"/>
    <w:rsid w:val="0078556C"/>
    <w:rsid w:val="007855C5"/>
    <w:rsid w:val="0078561B"/>
    <w:rsid w:val="007856D3"/>
    <w:rsid w:val="0078594E"/>
    <w:rsid w:val="00785ABD"/>
    <w:rsid w:val="007860AD"/>
    <w:rsid w:val="007860C6"/>
    <w:rsid w:val="00786254"/>
    <w:rsid w:val="00786414"/>
    <w:rsid w:val="00786646"/>
    <w:rsid w:val="0078664D"/>
    <w:rsid w:val="00786B81"/>
    <w:rsid w:val="00786C94"/>
    <w:rsid w:val="00786DB0"/>
    <w:rsid w:val="00787158"/>
    <w:rsid w:val="007877AC"/>
    <w:rsid w:val="007879E3"/>
    <w:rsid w:val="00787A7A"/>
    <w:rsid w:val="00787B58"/>
    <w:rsid w:val="00787D47"/>
    <w:rsid w:val="00787EED"/>
    <w:rsid w:val="0079014E"/>
    <w:rsid w:val="00790A3D"/>
    <w:rsid w:val="00790CEC"/>
    <w:rsid w:val="0079139B"/>
    <w:rsid w:val="0079148B"/>
    <w:rsid w:val="00791B19"/>
    <w:rsid w:val="00791F7C"/>
    <w:rsid w:val="00792837"/>
    <w:rsid w:val="00792971"/>
    <w:rsid w:val="00792DB2"/>
    <w:rsid w:val="00792FB7"/>
    <w:rsid w:val="007935C6"/>
    <w:rsid w:val="00793625"/>
    <w:rsid w:val="00793657"/>
    <w:rsid w:val="007939EE"/>
    <w:rsid w:val="00793A56"/>
    <w:rsid w:val="00793B5B"/>
    <w:rsid w:val="00793DDF"/>
    <w:rsid w:val="00794129"/>
    <w:rsid w:val="00794253"/>
    <w:rsid w:val="007943B2"/>
    <w:rsid w:val="00794516"/>
    <w:rsid w:val="00794595"/>
    <w:rsid w:val="00794790"/>
    <w:rsid w:val="0079483A"/>
    <w:rsid w:val="0079483B"/>
    <w:rsid w:val="00794878"/>
    <w:rsid w:val="00794DEF"/>
    <w:rsid w:val="00794FB6"/>
    <w:rsid w:val="00795512"/>
    <w:rsid w:val="00795649"/>
    <w:rsid w:val="00795656"/>
    <w:rsid w:val="007959CE"/>
    <w:rsid w:val="00795AB7"/>
    <w:rsid w:val="00795E37"/>
    <w:rsid w:val="0079604E"/>
    <w:rsid w:val="0079694C"/>
    <w:rsid w:val="00796D89"/>
    <w:rsid w:val="00796DA2"/>
    <w:rsid w:val="00797764"/>
    <w:rsid w:val="00797E5A"/>
    <w:rsid w:val="00797F17"/>
    <w:rsid w:val="007A01B8"/>
    <w:rsid w:val="007A02EF"/>
    <w:rsid w:val="007A0415"/>
    <w:rsid w:val="007A06BA"/>
    <w:rsid w:val="007A1EB6"/>
    <w:rsid w:val="007A22BA"/>
    <w:rsid w:val="007A27BD"/>
    <w:rsid w:val="007A294A"/>
    <w:rsid w:val="007A4084"/>
    <w:rsid w:val="007A4769"/>
    <w:rsid w:val="007A4C75"/>
    <w:rsid w:val="007A4C96"/>
    <w:rsid w:val="007A4FF5"/>
    <w:rsid w:val="007A5085"/>
    <w:rsid w:val="007A50D9"/>
    <w:rsid w:val="007A51A6"/>
    <w:rsid w:val="007A523D"/>
    <w:rsid w:val="007A5629"/>
    <w:rsid w:val="007A56E5"/>
    <w:rsid w:val="007A60CA"/>
    <w:rsid w:val="007A6768"/>
    <w:rsid w:val="007A6A2F"/>
    <w:rsid w:val="007A6F0F"/>
    <w:rsid w:val="007A708C"/>
    <w:rsid w:val="007A75B5"/>
    <w:rsid w:val="007A76C4"/>
    <w:rsid w:val="007A7753"/>
    <w:rsid w:val="007A7985"/>
    <w:rsid w:val="007A7ABE"/>
    <w:rsid w:val="007A7F2A"/>
    <w:rsid w:val="007B03C5"/>
    <w:rsid w:val="007B0489"/>
    <w:rsid w:val="007B04F0"/>
    <w:rsid w:val="007B06CC"/>
    <w:rsid w:val="007B092E"/>
    <w:rsid w:val="007B117C"/>
    <w:rsid w:val="007B1626"/>
    <w:rsid w:val="007B1B3E"/>
    <w:rsid w:val="007B1E44"/>
    <w:rsid w:val="007B20E1"/>
    <w:rsid w:val="007B26E1"/>
    <w:rsid w:val="007B3045"/>
    <w:rsid w:val="007B31A3"/>
    <w:rsid w:val="007B32F9"/>
    <w:rsid w:val="007B35D4"/>
    <w:rsid w:val="007B37D4"/>
    <w:rsid w:val="007B43E1"/>
    <w:rsid w:val="007B45E4"/>
    <w:rsid w:val="007B4B6C"/>
    <w:rsid w:val="007B4C0F"/>
    <w:rsid w:val="007B5A6D"/>
    <w:rsid w:val="007B5E25"/>
    <w:rsid w:val="007B6164"/>
    <w:rsid w:val="007B6CF5"/>
    <w:rsid w:val="007B6E0E"/>
    <w:rsid w:val="007B734C"/>
    <w:rsid w:val="007B79FD"/>
    <w:rsid w:val="007B7CA6"/>
    <w:rsid w:val="007B7EDB"/>
    <w:rsid w:val="007B7F1E"/>
    <w:rsid w:val="007C0322"/>
    <w:rsid w:val="007C0BBE"/>
    <w:rsid w:val="007C0E17"/>
    <w:rsid w:val="007C1548"/>
    <w:rsid w:val="007C16A3"/>
    <w:rsid w:val="007C17D2"/>
    <w:rsid w:val="007C1B8B"/>
    <w:rsid w:val="007C247F"/>
    <w:rsid w:val="007C27FB"/>
    <w:rsid w:val="007C2CBB"/>
    <w:rsid w:val="007C2CF9"/>
    <w:rsid w:val="007C2FF0"/>
    <w:rsid w:val="007C309C"/>
    <w:rsid w:val="007C31E9"/>
    <w:rsid w:val="007C41AF"/>
    <w:rsid w:val="007C4209"/>
    <w:rsid w:val="007C44CC"/>
    <w:rsid w:val="007C4DE0"/>
    <w:rsid w:val="007C4F7D"/>
    <w:rsid w:val="007C51E8"/>
    <w:rsid w:val="007C544B"/>
    <w:rsid w:val="007C5DAA"/>
    <w:rsid w:val="007C5EB9"/>
    <w:rsid w:val="007C6C07"/>
    <w:rsid w:val="007C7046"/>
    <w:rsid w:val="007C7449"/>
    <w:rsid w:val="007C7994"/>
    <w:rsid w:val="007C7EA5"/>
    <w:rsid w:val="007D0BF0"/>
    <w:rsid w:val="007D0EFC"/>
    <w:rsid w:val="007D1129"/>
    <w:rsid w:val="007D1A95"/>
    <w:rsid w:val="007D2009"/>
    <w:rsid w:val="007D2192"/>
    <w:rsid w:val="007D23F2"/>
    <w:rsid w:val="007D245E"/>
    <w:rsid w:val="007D2B99"/>
    <w:rsid w:val="007D3244"/>
    <w:rsid w:val="007D3764"/>
    <w:rsid w:val="007D485A"/>
    <w:rsid w:val="007D4C9B"/>
    <w:rsid w:val="007D4CA4"/>
    <w:rsid w:val="007D4DB2"/>
    <w:rsid w:val="007D54FF"/>
    <w:rsid w:val="007D55A0"/>
    <w:rsid w:val="007D563F"/>
    <w:rsid w:val="007D57D4"/>
    <w:rsid w:val="007D6315"/>
    <w:rsid w:val="007D63AC"/>
    <w:rsid w:val="007D724A"/>
    <w:rsid w:val="007D75A3"/>
    <w:rsid w:val="007D7A0D"/>
    <w:rsid w:val="007E0225"/>
    <w:rsid w:val="007E0970"/>
    <w:rsid w:val="007E0A4D"/>
    <w:rsid w:val="007E0BEE"/>
    <w:rsid w:val="007E16E2"/>
    <w:rsid w:val="007E19FE"/>
    <w:rsid w:val="007E1AAC"/>
    <w:rsid w:val="007E1E6C"/>
    <w:rsid w:val="007E23DD"/>
    <w:rsid w:val="007E3683"/>
    <w:rsid w:val="007E3856"/>
    <w:rsid w:val="007E3B9C"/>
    <w:rsid w:val="007E3FFD"/>
    <w:rsid w:val="007E4535"/>
    <w:rsid w:val="007E4A2F"/>
    <w:rsid w:val="007E4BA8"/>
    <w:rsid w:val="007E4D4A"/>
    <w:rsid w:val="007E4E8B"/>
    <w:rsid w:val="007E4E9F"/>
    <w:rsid w:val="007E5010"/>
    <w:rsid w:val="007E51AD"/>
    <w:rsid w:val="007E5267"/>
    <w:rsid w:val="007E5763"/>
    <w:rsid w:val="007E5C4A"/>
    <w:rsid w:val="007E5D8E"/>
    <w:rsid w:val="007E608B"/>
    <w:rsid w:val="007E6699"/>
    <w:rsid w:val="007E66BF"/>
    <w:rsid w:val="007E6915"/>
    <w:rsid w:val="007E69A4"/>
    <w:rsid w:val="007E6AF5"/>
    <w:rsid w:val="007E6B71"/>
    <w:rsid w:val="007E74CA"/>
    <w:rsid w:val="007E7AD3"/>
    <w:rsid w:val="007E7C53"/>
    <w:rsid w:val="007E7DB3"/>
    <w:rsid w:val="007F0070"/>
    <w:rsid w:val="007F0175"/>
    <w:rsid w:val="007F0441"/>
    <w:rsid w:val="007F0A0E"/>
    <w:rsid w:val="007F0E99"/>
    <w:rsid w:val="007F1CE5"/>
    <w:rsid w:val="007F1F35"/>
    <w:rsid w:val="007F20F1"/>
    <w:rsid w:val="007F28F1"/>
    <w:rsid w:val="007F2BE4"/>
    <w:rsid w:val="007F309B"/>
    <w:rsid w:val="007F3283"/>
    <w:rsid w:val="007F336E"/>
    <w:rsid w:val="007F39C6"/>
    <w:rsid w:val="007F3F71"/>
    <w:rsid w:val="007F4224"/>
    <w:rsid w:val="007F4DD2"/>
    <w:rsid w:val="007F4FB9"/>
    <w:rsid w:val="007F5571"/>
    <w:rsid w:val="007F6899"/>
    <w:rsid w:val="007F6D72"/>
    <w:rsid w:val="007F7022"/>
    <w:rsid w:val="007F7690"/>
    <w:rsid w:val="007F786C"/>
    <w:rsid w:val="007F78AA"/>
    <w:rsid w:val="007F7AF4"/>
    <w:rsid w:val="00800411"/>
    <w:rsid w:val="00800556"/>
    <w:rsid w:val="008005A0"/>
    <w:rsid w:val="00800660"/>
    <w:rsid w:val="008011CC"/>
    <w:rsid w:val="00801404"/>
    <w:rsid w:val="008017AA"/>
    <w:rsid w:val="00801A00"/>
    <w:rsid w:val="00801CBA"/>
    <w:rsid w:val="00801D92"/>
    <w:rsid w:val="00801E97"/>
    <w:rsid w:val="008020C4"/>
    <w:rsid w:val="0080237C"/>
    <w:rsid w:val="008024B4"/>
    <w:rsid w:val="00802827"/>
    <w:rsid w:val="00802CA8"/>
    <w:rsid w:val="00802CF7"/>
    <w:rsid w:val="00802E42"/>
    <w:rsid w:val="00802F89"/>
    <w:rsid w:val="0080311B"/>
    <w:rsid w:val="0080319C"/>
    <w:rsid w:val="008034CE"/>
    <w:rsid w:val="0080444B"/>
    <w:rsid w:val="00804BCF"/>
    <w:rsid w:val="00804FA4"/>
    <w:rsid w:val="008050BB"/>
    <w:rsid w:val="00805275"/>
    <w:rsid w:val="00805F77"/>
    <w:rsid w:val="0080617E"/>
    <w:rsid w:val="008065B7"/>
    <w:rsid w:val="00806A62"/>
    <w:rsid w:val="00806C6B"/>
    <w:rsid w:val="00806E55"/>
    <w:rsid w:val="00806F37"/>
    <w:rsid w:val="008075CE"/>
    <w:rsid w:val="00807776"/>
    <w:rsid w:val="00807AD9"/>
    <w:rsid w:val="008101EA"/>
    <w:rsid w:val="00810745"/>
    <w:rsid w:val="00810F20"/>
    <w:rsid w:val="00811442"/>
    <w:rsid w:val="0081150D"/>
    <w:rsid w:val="00811E67"/>
    <w:rsid w:val="00811FF6"/>
    <w:rsid w:val="00812179"/>
    <w:rsid w:val="0081223F"/>
    <w:rsid w:val="00812372"/>
    <w:rsid w:val="008124E2"/>
    <w:rsid w:val="00812A91"/>
    <w:rsid w:val="00813054"/>
    <w:rsid w:val="00813530"/>
    <w:rsid w:val="008138AF"/>
    <w:rsid w:val="00813928"/>
    <w:rsid w:val="00814093"/>
    <w:rsid w:val="008149F7"/>
    <w:rsid w:val="00814A28"/>
    <w:rsid w:val="00815075"/>
    <w:rsid w:val="00815321"/>
    <w:rsid w:val="008159B4"/>
    <w:rsid w:val="00815BDF"/>
    <w:rsid w:val="00815C18"/>
    <w:rsid w:val="00815FEF"/>
    <w:rsid w:val="008164EB"/>
    <w:rsid w:val="008166DB"/>
    <w:rsid w:val="00816714"/>
    <w:rsid w:val="00816A6F"/>
    <w:rsid w:val="00816DF4"/>
    <w:rsid w:val="00816E1C"/>
    <w:rsid w:val="00817049"/>
    <w:rsid w:val="008173E0"/>
    <w:rsid w:val="008175C1"/>
    <w:rsid w:val="00817A5B"/>
    <w:rsid w:val="008200D4"/>
    <w:rsid w:val="00820370"/>
    <w:rsid w:val="008206D9"/>
    <w:rsid w:val="00820C8B"/>
    <w:rsid w:val="00820CC6"/>
    <w:rsid w:val="00820F93"/>
    <w:rsid w:val="008210EF"/>
    <w:rsid w:val="00821CBF"/>
    <w:rsid w:val="00821E44"/>
    <w:rsid w:val="008220B6"/>
    <w:rsid w:val="00822748"/>
    <w:rsid w:val="00822C41"/>
    <w:rsid w:val="00822D80"/>
    <w:rsid w:val="008231B6"/>
    <w:rsid w:val="00823323"/>
    <w:rsid w:val="008234EF"/>
    <w:rsid w:val="0082366E"/>
    <w:rsid w:val="008237BC"/>
    <w:rsid w:val="00823AB5"/>
    <w:rsid w:val="008249AD"/>
    <w:rsid w:val="00824B30"/>
    <w:rsid w:val="00824C14"/>
    <w:rsid w:val="00824DD8"/>
    <w:rsid w:val="00825043"/>
    <w:rsid w:val="00825267"/>
    <w:rsid w:val="00825619"/>
    <w:rsid w:val="00825782"/>
    <w:rsid w:val="00825D94"/>
    <w:rsid w:val="008260B8"/>
    <w:rsid w:val="00826347"/>
    <w:rsid w:val="008263C4"/>
    <w:rsid w:val="0082646B"/>
    <w:rsid w:val="008264EC"/>
    <w:rsid w:val="0082663C"/>
    <w:rsid w:val="00826676"/>
    <w:rsid w:val="008266E2"/>
    <w:rsid w:val="008267E9"/>
    <w:rsid w:val="008268E4"/>
    <w:rsid w:val="00826AB4"/>
    <w:rsid w:val="00826B4A"/>
    <w:rsid w:val="00826C88"/>
    <w:rsid w:val="00826D30"/>
    <w:rsid w:val="00826F8D"/>
    <w:rsid w:val="00827605"/>
    <w:rsid w:val="00827C0D"/>
    <w:rsid w:val="00830642"/>
    <w:rsid w:val="00830B39"/>
    <w:rsid w:val="00830CB8"/>
    <w:rsid w:val="00831250"/>
    <w:rsid w:val="00831D8D"/>
    <w:rsid w:val="00832472"/>
    <w:rsid w:val="00832AF4"/>
    <w:rsid w:val="008333B7"/>
    <w:rsid w:val="00833685"/>
    <w:rsid w:val="008336EC"/>
    <w:rsid w:val="008337B9"/>
    <w:rsid w:val="00833D18"/>
    <w:rsid w:val="00833E61"/>
    <w:rsid w:val="0083489A"/>
    <w:rsid w:val="00834992"/>
    <w:rsid w:val="00834CA1"/>
    <w:rsid w:val="00834FD2"/>
    <w:rsid w:val="00835084"/>
    <w:rsid w:val="00835184"/>
    <w:rsid w:val="00835449"/>
    <w:rsid w:val="00835569"/>
    <w:rsid w:val="00835802"/>
    <w:rsid w:val="00836295"/>
    <w:rsid w:val="008365E0"/>
    <w:rsid w:val="00836D81"/>
    <w:rsid w:val="008370EE"/>
    <w:rsid w:val="008371CE"/>
    <w:rsid w:val="00837215"/>
    <w:rsid w:val="0083773B"/>
    <w:rsid w:val="00837814"/>
    <w:rsid w:val="00840118"/>
    <w:rsid w:val="008405B5"/>
    <w:rsid w:val="0084093F"/>
    <w:rsid w:val="0084098A"/>
    <w:rsid w:val="00840DB0"/>
    <w:rsid w:val="00840EDE"/>
    <w:rsid w:val="008418A5"/>
    <w:rsid w:val="00841BEC"/>
    <w:rsid w:val="00842B74"/>
    <w:rsid w:val="00843298"/>
    <w:rsid w:val="00843548"/>
    <w:rsid w:val="0084383C"/>
    <w:rsid w:val="008438E4"/>
    <w:rsid w:val="0084394A"/>
    <w:rsid w:val="00843CC0"/>
    <w:rsid w:val="00844ADD"/>
    <w:rsid w:val="0084534E"/>
    <w:rsid w:val="00845C7C"/>
    <w:rsid w:val="00845DED"/>
    <w:rsid w:val="00845F7D"/>
    <w:rsid w:val="00846062"/>
    <w:rsid w:val="00846603"/>
    <w:rsid w:val="00846C29"/>
    <w:rsid w:val="008474C1"/>
    <w:rsid w:val="008477ED"/>
    <w:rsid w:val="00847C1C"/>
    <w:rsid w:val="0085055E"/>
    <w:rsid w:val="0085076C"/>
    <w:rsid w:val="00850C3B"/>
    <w:rsid w:val="00851067"/>
    <w:rsid w:val="008510D0"/>
    <w:rsid w:val="00851605"/>
    <w:rsid w:val="00852169"/>
    <w:rsid w:val="00852293"/>
    <w:rsid w:val="0085288A"/>
    <w:rsid w:val="00852CA0"/>
    <w:rsid w:val="00852D85"/>
    <w:rsid w:val="00852F12"/>
    <w:rsid w:val="00852F6C"/>
    <w:rsid w:val="008533A9"/>
    <w:rsid w:val="00853DF9"/>
    <w:rsid w:val="008540F9"/>
    <w:rsid w:val="0085465C"/>
    <w:rsid w:val="0085490A"/>
    <w:rsid w:val="00854967"/>
    <w:rsid w:val="00854A5D"/>
    <w:rsid w:val="00854CD2"/>
    <w:rsid w:val="00854FCD"/>
    <w:rsid w:val="0085540B"/>
    <w:rsid w:val="00855511"/>
    <w:rsid w:val="008556F1"/>
    <w:rsid w:val="0085582C"/>
    <w:rsid w:val="0085583A"/>
    <w:rsid w:val="00855DA6"/>
    <w:rsid w:val="00855F0B"/>
    <w:rsid w:val="00855FC9"/>
    <w:rsid w:val="00855FD3"/>
    <w:rsid w:val="008568E0"/>
    <w:rsid w:val="0085698D"/>
    <w:rsid w:val="00857086"/>
    <w:rsid w:val="00857572"/>
    <w:rsid w:val="0086077B"/>
    <w:rsid w:val="00860D3B"/>
    <w:rsid w:val="00860F4D"/>
    <w:rsid w:val="008611DE"/>
    <w:rsid w:val="00861375"/>
    <w:rsid w:val="00861B7E"/>
    <w:rsid w:val="00861C56"/>
    <w:rsid w:val="00861E00"/>
    <w:rsid w:val="00861F29"/>
    <w:rsid w:val="008620A2"/>
    <w:rsid w:val="008621B5"/>
    <w:rsid w:val="008621CC"/>
    <w:rsid w:val="00862698"/>
    <w:rsid w:val="00862741"/>
    <w:rsid w:val="008627E7"/>
    <w:rsid w:val="00862854"/>
    <w:rsid w:val="00862BBD"/>
    <w:rsid w:val="008637CE"/>
    <w:rsid w:val="008638F3"/>
    <w:rsid w:val="00863C9F"/>
    <w:rsid w:val="008645D6"/>
    <w:rsid w:val="008645FE"/>
    <w:rsid w:val="0086552B"/>
    <w:rsid w:val="008655A2"/>
    <w:rsid w:val="00865787"/>
    <w:rsid w:val="0086584F"/>
    <w:rsid w:val="008659F6"/>
    <w:rsid w:val="00865A2A"/>
    <w:rsid w:val="00866157"/>
    <w:rsid w:val="00866FAA"/>
    <w:rsid w:val="008671C7"/>
    <w:rsid w:val="008674D3"/>
    <w:rsid w:val="008675D8"/>
    <w:rsid w:val="008677AC"/>
    <w:rsid w:val="00867B09"/>
    <w:rsid w:val="00867EB8"/>
    <w:rsid w:val="00867F16"/>
    <w:rsid w:val="00870335"/>
    <w:rsid w:val="008703D0"/>
    <w:rsid w:val="00870AA2"/>
    <w:rsid w:val="00870B25"/>
    <w:rsid w:val="00870BC6"/>
    <w:rsid w:val="00870BD5"/>
    <w:rsid w:val="00871101"/>
    <w:rsid w:val="00871299"/>
    <w:rsid w:val="008712ED"/>
    <w:rsid w:val="00871348"/>
    <w:rsid w:val="008714B3"/>
    <w:rsid w:val="0087156D"/>
    <w:rsid w:val="0087184A"/>
    <w:rsid w:val="00871987"/>
    <w:rsid w:val="00871C54"/>
    <w:rsid w:val="008722E6"/>
    <w:rsid w:val="00872A60"/>
    <w:rsid w:val="00872D65"/>
    <w:rsid w:val="00873D88"/>
    <w:rsid w:val="0087433B"/>
    <w:rsid w:val="00874B72"/>
    <w:rsid w:val="00874C6D"/>
    <w:rsid w:val="00874ECC"/>
    <w:rsid w:val="00874FC9"/>
    <w:rsid w:val="00875EF1"/>
    <w:rsid w:val="0087621E"/>
    <w:rsid w:val="008765E4"/>
    <w:rsid w:val="00876755"/>
    <w:rsid w:val="008767B2"/>
    <w:rsid w:val="008768BE"/>
    <w:rsid w:val="00876954"/>
    <w:rsid w:val="008772A9"/>
    <w:rsid w:val="00877328"/>
    <w:rsid w:val="0087787A"/>
    <w:rsid w:val="00877C99"/>
    <w:rsid w:val="008802F0"/>
    <w:rsid w:val="00880992"/>
    <w:rsid w:val="00880DEA"/>
    <w:rsid w:val="00880E57"/>
    <w:rsid w:val="0088112F"/>
    <w:rsid w:val="008812F1"/>
    <w:rsid w:val="0088151D"/>
    <w:rsid w:val="008815B7"/>
    <w:rsid w:val="00881692"/>
    <w:rsid w:val="008816DB"/>
    <w:rsid w:val="00881961"/>
    <w:rsid w:val="00881B3D"/>
    <w:rsid w:val="008824EA"/>
    <w:rsid w:val="0088258E"/>
    <w:rsid w:val="00882F8D"/>
    <w:rsid w:val="00883143"/>
    <w:rsid w:val="00883431"/>
    <w:rsid w:val="00884209"/>
    <w:rsid w:val="008842AB"/>
    <w:rsid w:val="008844BF"/>
    <w:rsid w:val="00884B57"/>
    <w:rsid w:val="00885726"/>
    <w:rsid w:val="00885DCB"/>
    <w:rsid w:val="00886154"/>
    <w:rsid w:val="0088632F"/>
    <w:rsid w:val="00886401"/>
    <w:rsid w:val="00886977"/>
    <w:rsid w:val="00887032"/>
    <w:rsid w:val="00887AEC"/>
    <w:rsid w:val="008900A4"/>
    <w:rsid w:val="0089015D"/>
    <w:rsid w:val="00890277"/>
    <w:rsid w:val="0089061A"/>
    <w:rsid w:val="0089072C"/>
    <w:rsid w:val="00890CF8"/>
    <w:rsid w:val="00890EED"/>
    <w:rsid w:val="00890F3B"/>
    <w:rsid w:val="0089105E"/>
    <w:rsid w:val="00891168"/>
    <w:rsid w:val="008915C6"/>
    <w:rsid w:val="00891677"/>
    <w:rsid w:val="008916CF"/>
    <w:rsid w:val="008918CC"/>
    <w:rsid w:val="00891AA6"/>
    <w:rsid w:val="00892542"/>
    <w:rsid w:val="008929F4"/>
    <w:rsid w:val="00892CF6"/>
    <w:rsid w:val="00892DB5"/>
    <w:rsid w:val="0089427C"/>
    <w:rsid w:val="00894491"/>
    <w:rsid w:val="00894766"/>
    <w:rsid w:val="008948B1"/>
    <w:rsid w:val="00894B61"/>
    <w:rsid w:val="00894FA4"/>
    <w:rsid w:val="0089518E"/>
    <w:rsid w:val="00895255"/>
    <w:rsid w:val="00895B81"/>
    <w:rsid w:val="00895DF1"/>
    <w:rsid w:val="00896645"/>
    <w:rsid w:val="00896C02"/>
    <w:rsid w:val="0089714F"/>
    <w:rsid w:val="008975D2"/>
    <w:rsid w:val="00897A43"/>
    <w:rsid w:val="008A035B"/>
    <w:rsid w:val="008A044B"/>
    <w:rsid w:val="008A0459"/>
    <w:rsid w:val="008A0A9B"/>
    <w:rsid w:val="008A0E9D"/>
    <w:rsid w:val="008A109A"/>
    <w:rsid w:val="008A1218"/>
    <w:rsid w:val="008A14D2"/>
    <w:rsid w:val="008A157E"/>
    <w:rsid w:val="008A15B6"/>
    <w:rsid w:val="008A188B"/>
    <w:rsid w:val="008A18F3"/>
    <w:rsid w:val="008A1A6E"/>
    <w:rsid w:val="008A1C70"/>
    <w:rsid w:val="008A1CE1"/>
    <w:rsid w:val="008A202A"/>
    <w:rsid w:val="008A2D5D"/>
    <w:rsid w:val="008A2E77"/>
    <w:rsid w:val="008A30D5"/>
    <w:rsid w:val="008A330F"/>
    <w:rsid w:val="008A36C9"/>
    <w:rsid w:val="008A3715"/>
    <w:rsid w:val="008A3793"/>
    <w:rsid w:val="008A3ED4"/>
    <w:rsid w:val="008A4F6F"/>
    <w:rsid w:val="008A52FD"/>
    <w:rsid w:val="008A5AF9"/>
    <w:rsid w:val="008A5C6D"/>
    <w:rsid w:val="008A6309"/>
    <w:rsid w:val="008A6BDD"/>
    <w:rsid w:val="008A6EC4"/>
    <w:rsid w:val="008A702A"/>
    <w:rsid w:val="008A7BD2"/>
    <w:rsid w:val="008A7F40"/>
    <w:rsid w:val="008B007B"/>
    <w:rsid w:val="008B0EBD"/>
    <w:rsid w:val="008B16DE"/>
    <w:rsid w:val="008B1D11"/>
    <w:rsid w:val="008B1F68"/>
    <w:rsid w:val="008B24ED"/>
    <w:rsid w:val="008B251F"/>
    <w:rsid w:val="008B2602"/>
    <w:rsid w:val="008B26E4"/>
    <w:rsid w:val="008B2727"/>
    <w:rsid w:val="008B27F1"/>
    <w:rsid w:val="008B316B"/>
    <w:rsid w:val="008B3DC4"/>
    <w:rsid w:val="008B4435"/>
    <w:rsid w:val="008B5059"/>
    <w:rsid w:val="008B50DF"/>
    <w:rsid w:val="008B5BF2"/>
    <w:rsid w:val="008B5E49"/>
    <w:rsid w:val="008B6128"/>
    <w:rsid w:val="008B6205"/>
    <w:rsid w:val="008B6934"/>
    <w:rsid w:val="008B6A8C"/>
    <w:rsid w:val="008B6CF8"/>
    <w:rsid w:val="008B6F31"/>
    <w:rsid w:val="008B72F6"/>
    <w:rsid w:val="008B73D6"/>
    <w:rsid w:val="008B7465"/>
    <w:rsid w:val="008B763C"/>
    <w:rsid w:val="008B7780"/>
    <w:rsid w:val="008B79C8"/>
    <w:rsid w:val="008B7B73"/>
    <w:rsid w:val="008C03E7"/>
    <w:rsid w:val="008C119E"/>
    <w:rsid w:val="008C1328"/>
    <w:rsid w:val="008C14AF"/>
    <w:rsid w:val="008C14D1"/>
    <w:rsid w:val="008C18EF"/>
    <w:rsid w:val="008C19C8"/>
    <w:rsid w:val="008C1A7F"/>
    <w:rsid w:val="008C1C20"/>
    <w:rsid w:val="008C1D90"/>
    <w:rsid w:val="008C1DEE"/>
    <w:rsid w:val="008C1E24"/>
    <w:rsid w:val="008C21A6"/>
    <w:rsid w:val="008C2931"/>
    <w:rsid w:val="008C296B"/>
    <w:rsid w:val="008C2A46"/>
    <w:rsid w:val="008C2A74"/>
    <w:rsid w:val="008C2E33"/>
    <w:rsid w:val="008C37E4"/>
    <w:rsid w:val="008C3A89"/>
    <w:rsid w:val="008C4278"/>
    <w:rsid w:val="008C46DF"/>
    <w:rsid w:val="008C48AB"/>
    <w:rsid w:val="008C4B92"/>
    <w:rsid w:val="008C520E"/>
    <w:rsid w:val="008C535F"/>
    <w:rsid w:val="008C563B"/>
    <w:rsid w:val="008C5664"/>
    <w:rsid w:val="008C567E"/>
    <w:rsid w:val="008C5DEE"/>
    <w:rsid w:val="008C5F22"/>
    <w:rsid w:val="008C6285"/>
    <w:rsid w:val="008C62FF"/>
    <w:rsid w:val="008C6730"/>
    <w:rsid w:val="008C675E"/>
    <w:rsid w:val="008C68C4"/>
    <w:rsid w:val="008C6B66"/>
    <w:rsid w:val="008C6FE5"/>
    <w:rsid w:val="008C7182"/>
    <w:rsid w:val="008C7268"/>
    <w:rsid w:val="008C7386"/>
    <w:rsid w:val="008C75AA"/>
    <w:rsid w:val="008C7C26"/>
    <w:rsid w:val="008C7CA5"/>
    <w:rsid w:val="008C7D9D"/>
    <w:rsid w:val="008D016A"/>
    <w:rsid w:val="008D0416"/>
    <w:rsid w:val="008D0BC7"/>
    <w:rsid w:val="008D0C7B"/>
    <w:rsid w:val="008D13C6"/>
    <w:rsid w:val="008D1B04"/>
    <w:rsid w:val="008D267A"/>
    <w:rsid w:val="008D2C06"/>
    <w:rsid w:val="008D3023"/>
    <w:rsid w:val="008D3235"/>
    <w:rsid w:val="008D33C8"/>
    <w:rsid w:val="008D3611"/>
    <w:rsid w:val="008D3893"/>
    <w:rsid w:val="008D38EF"/>
    <w:rsid w:val="008D45CD"/>
    <w:rsid w:val="008D4B81"/>
    <w:rsid w:val="008D5081"/>
    <w:rsid w:val="008D55F1"/>
    <w:rsid w:val="008D5856"/>
    <w:rsid w:val="008D5CD7"/>
    <w:rsid w:val="008D5EEB"/>
    <w:rsid w:val="008D6381"/>
    <w:rsid w:val="008D6AD2"/>
    <w:rsid w:val="008D6FA8"/>
    <w:rsid w:val="008D718E"/>
    <w:rsid w:val="008D7335"/>
    <w:rsid w:val="008D765F"/>
    <w:rsid w:val="008D76EC"/>
    <w:rsid w:val="008D7C09"/>
    <w:rsid w:val="008D7E67"/>
    <w:rsid w:val="008E03D1"/>
    <w:rsid w:val="008E03F8"/>
    <w:rsid w:val="008E09C5"/>
    <w:rsid w:val="008E0AA7"/>
    <w:rsid w:val="008E0D0F"/>
    <w:rsid w:val="008E0D84"/>
    <w:rsid w:val="008E1603"/>
    <w:rsid w:val="008E1C6D"/>
    <w:rsid w:val="008E2355"/>
    <w:rsid w:val="008E3151"/>
    <w:rsid w:val="008E3283"/>
    <w:rsid w:val="008E3322"/>
    <w:rsid w:val="008E3386"/>
    <w:rsid w:val="008E3723"/>
    <w:rsid w:val="008E3A17"/>
    <w:rsid w:val="008E3CAA"/>
    <w:rsid w:val="008E3F3A"/>
    <w:rsid w:val="008E430A"/>
    <w:rsid w:val="008E4C24"/>
    <w:rsid w:val="008E5410"/>
    <w:rsid w:val="008E5A3F"/>
    <w:rsid w:val="008E6B34"/>
    <w:rsid w:val="008E7209"/>
    <w:rsid w:val="008E7448"/>
    <w:rsid w:val="008F11BB"/>
    <w:rsid w:val="008F16FF"/>
    <w:rsid w:val="008F177E"/>
    <w:rsid w:val="008F182F"/>
    <w:rsid w:val="008F1E95"/>
    <w:rsid w:val="008F1FAA"/>
    <w:rsid w:val="008F2228"/>
    <w:rsid w:val="008F2304"/>
    <w:rsid w:val="008F248E"/>
    <w:rsid w:val="008F259E"/>
    <w:rsid w:val="008F33E7"/>
    <w:rsid w:val="008F385D"/>
    <w:rsid w:val="008F4439"/>
    <w:rsid w:val="008F5172"/>
    <w:rsid w:val="008F57DD"/>
    <w:rsid w:val="008F5AEE"/>
    <w:rsid w:val="008F5C36"/>
    <w:rsid w:val="008F622B"/>
    <w:rsid w:val="008F6810"/>
    <w:rsid w:val="008F6C2A"/>
    <w:rsid w:val="008F6C4B"/>
    <w:rsid w:val="008F6EAA"/>
    <w:rsid w:val="008F6F89"/>
    <w:rsid w:val="008F769F"/>
    <w:rsid w:val="008F77B1"/>
    <w:rsid w:val="008F7800"/>
    <w:rsid w:val="008F7BCA"/>
    <w:rsid w:val="008F7DC8"/>
    <w:rsid w:val="00900436"/>
    <w:rsid w:val="00900696"/>
    <w:rsid w:val="0090084E"/>
    <w:rsid w:val="00900F4D"/>
    <w:rsid w:val="009011C4"/>
    <w:rsid w:val="0090167B"/>
    <w:rsid w:val="00901C47"/>
    <w:rsid w:val="009024AA"/>
    <w:rsid w:val="00902DEC"/>
    <w:rsid w:val="00903079"/>
    <w:rsid w:val="009031F9"/>
    <w:rsid w:val="0090342E"/>
    <w:rsid w:val="00903598"/>
    <w:rsid w:val="009036ED"/>
    <w:rsid w:val="00903D3A"/>
    <w:rsid w:val="009044B9"/>
    <w:rsid w:val="009047B1"/>
    <w:rsid w:val="00904A49"/>
    <w:rsid w:val="00904C59"/>
    <w:rsid w:val="00904C86"/>
    <w:rsid w:val="009051EF"/>
    <w:rsid w:val="009052FF"/>
    <w:rsid w:val="009055C9"/>
    <w:rsid w:val="00905B83"/>
    <w:rsid w:val="009062A3"/>
    <w:rsid w:val="0090647D"/>
    <w:rsid w:val="009064A0"/>
    <w:rsid w:val="0090680D"/>
    <w:rsid w:val="00906AA2"/>
    <w:rsid w:val="00906C63"/>
    <w:rsid w:val="0090701E"/>
    <w:rsid w:val="00907700"/>
    <w:rsid w:val="0090781B"/>
    <w:rsid w:val="009078D6"/>
    <w:rsid w:val="009103E3"/>
    <w:rsid w:val="0091045D"/>
    <w:rsid w:val="00910F0B"/>
    <w:rsid w:val="00911439"/>
    <w:rsid w:val="0091181C"/>
    <w:rsid w:val="00911EDF"/>
    <w:rsid w:val="00912267"/>
    <w:rsid w:val="009123BB"/>
    <w:rsid w:val="0091281A"/>
    <w:rsid w:val="009128B7"/>
    <w:rsid w:val="00912B24"/>
    <w:rsid w:val="00913203"/>
    <w:rsid w:val="00913418"/>
    <w:rsid w:val="00913587"/>
    <w:rsid w:val="009137B8"/>
    <w:rsid w:val="00913907"/>
    <w:rsid w:val="009139B5"/>
    <w:rsid w:val="00913D5D"/>
    <w:rsid w:val="0091413A"/>
    <w:rsid w:val="00914514"/>
    <w:rsid w:val="00914549"/>
    <w:rsid w:val="00914A47"/>
    <w:rsid w:val="00914C08"/>
    <w:rsid w:val="00914E6D"/>
    <w:rsid w:val="00914F2F"/>
    <w:rsid w:val="009151CE"/>
    <w:rsid w:val="009154A1"/>
    <w:rsid w:val="00915B30"/>
    <w:rsid w:val="00916057"/>
    <w:rsid w:val="00916520"/>
    <w:rsid w:val="00916AD1"/>
    <w:rsid w:val="00917422"/>
    <w:rsid w:val="00917637"/>
    <w:rsid w:val="00917918"/>
    <w:rsid w:val="00917DE7"/>
    <w:rsid w:val="00917FEE"/>
    <w:rsid w:val="009201E0"/>
    <w:rsid w:val="0092023D"/>
    <w:rsid w:val="00920472"/>
    <w:rsid w:val="009207E9"/>
    <w:rsid w:val="00920B4B"/>
    <w:rsid w:val="00920D7A"/>
    <w:rsid w:val="00921251"/>
    <w:rsid w:val="00921861"/>
    <w:rsid w:val="0092189E"/>
    <w:rsid w:val="00921965"/>
    <w:rsid w:val="009219E8"/>
    <w:rsid w:val="009219FD"/>
    <w:rsid w:val="00921DF7"/>
    <w:rsid w:val="009223C4"/>
    <w:rsid w:val="00922C88"/>
    <w:rsid w:val="00923027"/>
    <w:rsid w:val="00923780"/>
    <w:rsid w:val="0092378A"/>
    <w:rsid w:val="00923AF1"/>
    <w:rsid w:val="00923FDC"/>
    <w:rsid w:val="0092514B"/>
    <w:rsid w:val="009253E3"/>
    <w:rsid w:val="009253ED"/>
    <w:rsid w:val="009257B0"/>
    <w:rsid w:val="009258BD"/>
    <w:rsid w:val="00925DEB"/>
    <w:rsid w:val="00925F82"/>
    <w:rsid w:val="00926075"/>
    <w:rsid w:val="009262E4"/>
    <w:rsid w:val="009263C0"/>
    <w:rsid w:val="00926503"/>
    <w:rsid w:val="009266C7"/>
    <w:rsid w:val="00926874"/>
    <w:rsid w:val="00926BAE"/>
    <w:rsid w:val="00926ED3"/>
    <w:rsid w:val="00926EE5"/>
    <w:rsid w:val="0092762E"/>
    <w:rsid w:val="00927667"/>
    <w:rsid w:val="0092797D"/>
    <w:rsid w:val="00927B63"/>
    <w:rsid w:val="00927F66"/>
    <w:rsid w:val="009302D4"/>
    <w:rsid w:val="0093062A"/>
    <w:rsid w:val="0093075E"/>
    <w:rsid w:val="009307F2"/>
    <w:rsid w:val="00930848"/>
    <w:rsid w:val="00930CEC"/>
    <w:rsid w:val="00930F4A"/>
    <w:rsid w:val="0093124F"/>
    <w:rsid w:val="00931BDC"/>
    <w:rsid w:val="00931FC7"/>
    <w:rsid w:val="009325FC"/>
    <w:rsid w:val="0093292B"/>
    <w:rsid w:val="00932B35"/>
    <w:rsid w:val="0093375E"/>
    <w:rsid w:val="009337EC"/>
    <w:rsid w:val="00933811"/>
    <w:rsid w:val="00933A51"/>
    <w:rsid w:val="00933B57"/>
    <w:rsid w:val="00933BEF"/>
    <w:rsid w:val="00933E08"/>
    <w:rsid w:val="00934030"/>
    <w:rsid w:val="0093446D"/>
    <w:rsid w:val="009344F0"/>
    <w:rsid w:val="00934723"/>
    <w:rsid w:val="00934C57"/>
    <w:rsid w:val="00934F18"/>
    <w:rsid w:val="00935B41"/>
    <w:rsid w:val="00935DBC"/>
    <w:rsid w:val="0093633F"/>
    <w:rsid w:val="009364F6"/>
    <w:rsid w:val="009365D1"/>
    <w:rsid w:val="009366C5"/>
    <w:rsid w:val="00936CBC"/>
    <w:rsid w:val="00936E9E"/>
    <w:rsid w:val="00937122"/>
    <w:rsid w:val="0093782E"/>
    <w:rsid w:val="0093787E"/>
    <w:rsid w:val="00937FBC"/>
    <w:rsid w:val="00940143"/>
    <w:rsid w:val="00940AD0"/>
    <w:rsid w:val="009412CC"/>
    <w:rsid w:val="00941348"/>
    <w:rsid w:val="00941DD4"/>
    <w:rsid w:val="00942FDF"/>
    <w:rsid w:val="00943210"/>
    <w:rsid w:val="0094341C"/>
    <w:rsid w:val="0094360C"/>
    <w:rsid w:val="0094388B"/>
    <w:rsid w:val="00943906"/>
    <w:rsid w:val="00943D09"/>
    <w:rsid w:val="009447AB"/>
    <w:rsid w:val="00944826"/>
    <w:rsid w:val="00944B05"/>
    <w:rsid w:val="00944E16"/>
    <w:rsid w:val="00944E59"/>
    <w:rsid w:val="00945372"/>
    <w:rsid w:val="0094565C"/>
    <w:rsid w:val="009457A1"/>
    <w:rsid w:val="009468C5"/>
    <w:rsid w:val="00946C41"/>
    <w:rsid w:val="00946E5C"/>
    <w:rsid w:val="00947329"/>
    <w:rsid w:val="00947817"/>
    <w:rsid w:val="00947C5D"/>
    <w:rsid w:val="00947CA9"/>
    <w:rsid w:val="00947CB3"/>
    <w:rsid w:val="00950478"/>
    <w:rsid w:val="009506C8"/>
    <w:rsid w:val="00950888"/>
    <w:rsid w:val="009508E2"/>
    <w:rsid w:val="00950AF9"/>
    <w:rsid w:val="00950B5F"/>
    <w:rsid w:val="00950D35"/>
    <w:rsid w:val="00950D57"/>
    <w:rsid w:val="00951104"/>
    <w:rsid w:val="0095144C"/>
    <w:rsid w:val="0095165B"/>
    <w:rsid w:val="00951B17"/>
    <w:rsid w:val="00951B8D"/>
    <w:rsid w:val="00951B9C"/>
    <w:rsid w:val="00951C4B"/>
    <w:rsid w:val="00952090"/>
    <w:rsid w:val="00952160"/>
    <w:rsid w:val="009529CA"/>
    <w:rsid w:val="0095324F"/>
    <w:rsid w:val="00953499"/>
    <w:rsid w:val="009535B1"/>
    <w:rsid w:val="009536A8"/>
    <w:rsid w:val="00953844"/>
    <w:rsid w:val="00953A84"/>
    <w:rsid w:val="00953C89"/>
    <w:rsid w:val="00953D03"/>
    <w:rsid w:val="00954209"/>
    <w:rsid w:val="0095437A"/>
    <w:rsid w:val="0095437D"/>
    <w:rsid w:val="00954596"/>
    <w:rsid w:val="009545A6"/>
    <w:rsid w:val="009549F0"/>
    <w:rsid w:val="00955477"/>
    <w:rsid w:val="00955701"/>
    <w:rsid w:val="00955851"/>
    <w:rsid w:val="00955AE1"/>
    <w:rsid w:val="009566B2"/>
    <w:rsid w:val="00956D8C"/>
    <w:rsid w:val="009575C1"/>
    <w:rsid w:val="00957D29"/>
    <w:rsid w:val="00957E23"/>
    <w:rsid w:val="00957E56"/>
    <w:rsid w:val="00960322"/>
    <w:rsid w:val="00960380"/>
    <w:rsid w:val="0096048F"/>
    <w:rsid w:val="00960602"/>
    <w:rsid w:val="00960805"/>
    <w:rsid w:val="00960852"/>
    <w:rsid w:val="00961487"/>
    <w:rsid w:val="0096189D"/>
    <w:rsid w:val="00961A78"/>
    <w:rsid w:val="00961BA7"/>
    <w:rsid w:val="00961F01"/>
    <w:rsid w:val="00962162"/>
    <w:rsid w:val="009623BC"/>
    <w:rsid w:val="00962701"/>
    <w:rsid w:val="009628B6"/>
    <w:rsid w:val="009628BE"/>
    <w:rsid w:val="00963025"/>
    <w:rsid w:val="009631C8"/>
    <w:rsid w:val="00963282"/>
    <w:rsid w:val="0096340E"/>
    <w:rsid w:val="009634B3"/>
    <w:rsid w:val="009637BA"/>
    <w:rsid w:val="00963AE4"/>
    <w:rsid w:val="00963C14"/>
    <w:rsid w:val="00963F52"/>
    <w:rsid w:val="009645CD"/>
    <w:rsid w:val="00964855"/>
    <w:rsid w:val="00964A3B"/>
    <w:rsid w:val="00964CD4"/>
    <w:rsid w:val="00964F57"/>
    <w:rsid w:val="00965024"/>
    <w:rsid w:val="009650E8"/>
    <w:rsid w:val="009655AC"/>
    <w:rsid w:val="009656DC"/>
    <w:rsid w:val="0096581F"/>
    <w:rsid w:val="00965940"/>
    <w:rsid w:val="00965A4E"/>
    <w:rsid w:val="00966BE5"/>
    <w:rsid w:val="00966DD0"/>
    <w:rsid w:val="00966EB0"/>
    <w:rsid w:val="00970912"/>
    <w:rsid w:val="00971116"/>
    <w:rsid w:val="00971BCF"/>
    <w:rsid w:val="00971D7D"/>
    <w:rsid w:val="00971E61"/>
    <w:rsid w:val="00972285"/>
    <w:rsid w:val="0097267E"/>
    <w:rsid w:val="00972D5F"/>
    <w:rsid w:val="00972E28"/>
    <w:rsid w:val="00973030"/>
    <w:rsid w:val="009733F3"/>
    <w:rsid w:val="00973A22"/>
    <w:rsid w:val="009748E4"/>
    <w:rsid w:val="00974D3C"/>
    <w:rsid w:val="00974FC9"/>
    <w:rsid w:val="0097522F"/>
    <w:rsid w:val="00975335"/>
    <w:rsid w:val="00975DC0"/>
    <w:rsid w:val="00975EC7"/>
    <w:rsid w:val="00976D65"/>
    <w:rsid w:val="00977554"/>
    <w:rsid w:val="00977722"/>
    <w:rsid w:val="00977733"/>
    <w:rsid w:val="00977998"/>
    <w:rsid w:val="00977CE6"/>
    <w:rsid w:val="009807AC"/>
    <w:rsid w:val="009807F5"/>
    <w:rsid w:val="00980BD3"/>
    <w:rsid w:val="00980C18"/>
    <w:rsid w:val="009810E9"/>
    <w:rsid w:val="0098141C"/>
    <w:rsid w:val="00981756"/>
    <w:rsid w:val="00981AA9"/>
    <w:rsid w:val="00981C91"/>
    <w:rsid w:val="00982577"/>
    <w:rsid w:val="00982625"/>
    <w:rsid w:val="00982660"/>
    <w:rsid w:val="00982D11"/>
    <w:rsid w:val="00983132"/>
    <w:rsid w:val="00983314"/>
    <w:rsid w:val="009833E5"/>
    <w:rsid w:val="009838DE"/>
    <w:rsid w:val="00983A6B"/>
    <w:rsid w:val="00983DF2"/>
    <w:rsid w:val="0098433A"/>
    <w:rsid w:val="009844B4"/>
    <w:rsid w:val="0098463A"/>
    <w:rsid w:val="00984692"/>
    <w:rsid w:val="00984AAE"/>
    <w:rsid w:val="00984F39"/>
    <w:rsid w:val="00985675"/>
    <w:rsid w:val="00985785"/>
    <w:rsid w:val="00985939"/>
    <w:rsid w:val="00985B2D"/>
    <w:rsid w:val="0098637F"/>
    <w:rsid w:val="0098665F"/>
    <w:rsid w:val="00986A9B"/>
    <w:rsid w:val="00986B9C"/>
    <w:rsid w:val="00986BA6"/>
    <w:rsid w:val="0098718E"/>
    <w:rsid w:val="009877B1"/>
    <w:rsid w:val="00987BAB"/>
    <w:rsid w:val="0099068C"/>
    <w:rsid w:val="009906BF"/>
    <w:rsid w:val="00990CF5"/>
    <w:rsid w:val="009913F3"/>
    <w:rsid w:val="00991D0E"/>
    <w:rsid w:val="00991DA1"/>
    <w:rsid w:val="00991DED"/>
    <w:rsid w:val="0099259B"/>
    <w:rsid w:val="009927F1"/>
    <w:rsid w:val="009928E7"/>
    <w:rsid w:val="009929B8"/>
    <w:rsid w:val="00992F48"/>
    <w:rsid w:val="00993604"/>
    <w:rsid w:val="0099360B"/>
    <w:rsid w:val="009936C4"/>
    <w:rsid w:val="0099400F"/>
    <w:rsid w:val="0099405B"/>
    <w:rsid w:val="0099442E"/>
    <w:rsid w:val="009947EE"/>
    <w:rsid w:val="009948ED"/>
    <w:rsid w:val="00994C9F"/>
    <w:rsid w:val="0099521B"/>
    <w:rsid w:val="00995ADA"/>
    <w:rsid w:val="00995B99"/>
    <w:rsid w:val="009962A9"/>
    <w:rsid w:val="0099643A"/>
    <w:rsid w:val="00996742"/>
    <w:rsid w:val="00997959"/>
    <w:rsid w:val="00997BA5"/>
    <w:rsid w:val="009A0933"/>
    <w:rsid w:val="009A0BAF"/>
    <w:rsid w:val="009A101B"/>
    <w:rsid w:val="009A12E2"/>
    <w:rsid w:val="009A1431"/>
    <w:rsid w:val="009A153D"/>
    <w:rsid w:val="009A1634"/>
    <w:rsid w:val="009A183D"/>
    <w:rsid w:val="009A18B8"/>
    <w:rsid w:val="009A1A43"/>
    <w:rsid w:val="009A1B7C"/>
    <w:rsid w:val="009A2740"/>
    <w:rsid w:val="009A2A75"/>
    <w:rsid w:val="009A2AB7"/>
    <w:rsid w:val="009A2C3A"/>
    <w:rsid w:val="009A3079"/>
    <w:rsid w:val="009A3091"/>
    <w:rsid w:val="009A32E3"/>
    <w:rsid w:val="009A3367"/>
    <w:rsid w:val="009A3654"/>
    <w:rsid w:val="009A3699"/>
    <w:rsid w:val="009A3A34"/>
    <w:rsid w:val="009A3C1A"/>
    <w:rsid w:val="009A3FE2"/>
    <w:rsid w:val="009A400C"/>
    <w:rsid w:val="009A444C"/>
    <w:rsid w:val="009A4B2C"/>
    <w:rsid w:val="009A4BFD"/>
    <w:rsid w:val="009A4FDB"/>
    <w:rsid w:val="009A5014"/>
    <w:rsid w:val="009A5347"/>
    <w:rsid w:val="009A5592"/>
    <w:rsid w:val="009A59BA"/>
    <w:rsid w:val="009A59EB"/>
    <w:rsid w:val="009A6417"/>
    <w:rsid w:val="009A6979"/>
    <w:rsid w:val="009A7450"/>
    <w:rsid w:val="009B01DF"/>
    <w:rsid w:val="009B020D"/>
    <w:rsid w:val="009B072F"/>
    <w:rsid w:val="009B07A1"/>
    <w:rsid w:val="009B08CA"/>
    <w:rsid w:val="009B09CC"/>
    <w:rsid w:val="009B0C11"/>
    <w:rsid w:val="009B118D"/>
    <w:rsid w:val="009B16D4"/>
    <w:rsid w:val="009B173B"/>
    <w:rsid w:val="009B1A1A"/>
    <w:rsid w:val="009B2608"/>
    <w:rsid w:val="009B26B0"/>
    <w:rsid w:val="009B2A71"/>
    <w:rsid w:val="009B31B5"/>
    <w:rsid w:val="009B34ED"/>
    <w:rsid w:val="009B3D30"/>
    <w:rsid w:val="009B4027"/>
    <w:rsid w:val="009B4210"/>
    <w:rsid w:val="009B4975"/>
    <w:rsid w:val="009B4CE2"/>
    <w:rsid w:val="009B4E7E"/>
    <w:rsid w:val="009B5283"/>
    <w:rsid w:val="009B561F"/>
    <w:rsid w:val="009B5773"/>
    <w:rsid w:val="009B5D2D"/>
    <w:rsid w:val="009B5E63"/>
    <w:rsid w:val="009B7923"/>
    <w:rsid w:val="009C058F"/>
    <w:rsid w:val="009C09CB"/>
    <w:rsid w:val="009C09EC"/>
    <w:rsid w:val="009C0AF4"/>
    <w:rsid w:val="009C111F"/>
    <w:rsid w:val="009C1348"/>
    <w:rsid w:val="009C16A7"/>
    <w:rsid w:val="009C2176"/>
    <w:rsid w:val="009C2569"/>
    <w:rsid w:val="009C2729"/>
    <w:rsid w:val="009C28E3"/>
    <w:rsid w:val="009C2B3E"/>
    <w:rsid w:val="009C2D7D"/>
    <w:rsid w:val="009C2EA2"/>
    <w:rsid w:val="009C3721"/>
    <w:rsid w:val="009C3A02"/>
    <w:rsid w:val="009C3C27"/>
    <w:rsid w:val="009C4141"/>
    <w:rsid w:val="009C4315"/>
    <w:rsid w:val="009C4B55"/>
    <w:rsid w:val="009C4B6F"/>
    <w:rsid w:val="009C5310"/>
    <w:rsid w:val="009C5311"/>
    <w:rsid w:val="009C5349"/>
    <w:rsid w:val="009C544C"/>
    <w:rsid w:val="009C5655"/>
    <w:rsid w:val="009C5A92"/>
    <w:rsid w:val="009C5FCC"/>
    <w:rsid w:val="009C61A2"/>
    <w:rsid w:val="009C6202"/>
    <w:rsid w:val="009C6241"/>
    <w:rsid w:val="009C6DF6"/>
    <w:rsid w:val="009C6E92"/>
    <w:rsid w:val="009D04F7"/>
    <w:rsid w:val="009D1589"/>
    <w:rsid w:val="009D2003"/>
    <w:rsid w:val="009D2106"/>
    <w:rsid w:val="009D26B9"/>
    <w:rsid w:val="009D2C8F"/>
    <w:rsid w:val="009D2E66"/>
    <w:rsid w:val="009D38C2"/>
    <w:rsid w:val="009D3D05"/>
    <w:rsid w:val="009D3F83"/>
    <w:rsid w:val="009D417F"/>
    <w:rsid w:val="009D42B8"/>
    <w:rsid w:val="009D42C6"/>
    <w:rsid w:val="009D45E5"/>
    <w:rsid w:val="009D4B85"/>
    <w:rsid w:val="009D51D2"/>
    <w:rsid w:val="009D535B"/>
    <w:rsid w:val="009D56C3"/>
    <w:rsid w:val="009D59A2"/>
    <w:rsid w:val="009D5A9C"/>
    <w:rsid w:val="009D5B0B"/>
    <w:rsid w:val="009D630B"/>
    <w:rsid w:val="009D6CAA"/>
    <w:rsid w:val="009D6CF6"/>
    <w:rsid w:val="009D6E38"/>
    <w:rsid w:val="009D6E69"/>
    <w:rsid w:val="009D727E"/>
    <w:rsid w:val="009D76C2"/>
    <w:rsid w:val="009D7AEC"/>
    <w:rsid w:val="009D7E97"/>
    <w:rsid w:val="009E02DC"/>
    <w:rsid w:val="009E043F"/>
    <w:rsid w:val="009E0710"/>
    <w:rsid w:val="009E0B5F"/>
    <w:rsid w:val="009E2040"/>
    <w:rsid w:val="009E256E"/>
    <w:rsid w:val="009E29FD"/>
    <w:rsid w:val="009E3746"/>
    <w:rsid w:val="009E38B4"/>
    <w:rsid w:val="009E3F51"/>
    <w:rsid w:val="009E3F9C"/>
    <w:rsid w:val="009E4143"/>
    <w:rsid w:val="009E49AE"/>
    <w:rsid w:val="009E4DC7"/>
    <w:rsid w:val="009E4E1A"/>
    <w:rsid w:val="009E52F1"/>
    <w:rsid w:val="009E5343"/>
    <w:rsid w:val="009E594B"/>
    <w:rsid w:val="009E5BC5"/>
    <w:rsid w:val="009E5C84"/>
    <w:rsid w:val="009E60A9"/>
    <w:rsid w:val="009E660A"/>
    <w:rsid w:val="009E6B64"/>
    <w:rsid w:val="009E72E5"/>
    <w:rsid w:val="009E7368"/>
    <w:rsid w:val="009E7AA9"/>
    <w:rsid w:val="009E7E57"/>
    <w:rsid w:val="009F0A36"/>
    <w:rsid w:val="009F1E4D"/>
    <w:rsid w:val="009F27A3"/>
    <w:rsid w:val="009F28A4"/>
    <w:rsid w:val="009F2D2C"/>
    <w:rsid w:val="009F2DD2"/>
    <w:rsid w:val="009F3D0B"/>
    <w:rsid w:val="009F4349"/>
    <w:rsid w:val="009F4682"/>
    <w:rsid w:val="009F46C8"/>
    <w:rsid w:val="009F4C22"/>
    <w:rsid w:val="009F4D93"/>
    <w:rsid w:val="009F4F2A"/>
    <w:rsid w:val="009F5B5C"/>
    <w:rsid w:val="009F6351"/>
    <w:rsid w:val="009F660B"/>
    <w:rsid w:val="009F671E"/>
    <w:rsid w:val="009F672B"/>
    <w:rsid w:val="009F690E"/>
    <w:rsid w:val="009F6C6A"/>
    <w:rsid w:val="009F6E9C"/>
    <w:rsid w:val="009F7352"/>
    <w:rsid w:val="009F7489"/>
    <w:rsid w:val="009F78C5"/>
    <w:rsid w:val="009F7ED1"/>
    <w:rsid w:val="00A0091D"/>
    <w:rsid w:val="00A00970"/>
    <w:rsid w:val="00A0099B"/>
    <w:rsid w:val="00A00D66"/>
    <w:rsid w:val="00A00E5A"/>
    <w:rsid w:val="00A00EE1"/>
    <w:rsid w:val="00A010FA"/>
    <w:rsid w:val="00A011AD"/>
    <w:rsid w:val="00A0149B"/>
    <w:rsid w:val="00A0155B"/>
    <w:rsid w:val="00A015B4"/>
    <w:rsid w:val="00A01607"/>
    <w:rsid w:val="00A016E3"/>
    <w:rsid w:val="00A018D4"/>
    <w:rsid w:val="00A01B48"/>
    <w:rsid w:val="00A01BB7"/>
    <w:rsid w:val="00A01C50"/>
    <w:rsid w:val="00A02441"/>
    <w:rsid w:val="00A0246C"/>
    <w:rsid w:val="00A025B7"/>
    <w:rsid w:val="00A028E6"/>
    <w:rsid w:val="00A029DB"/>
    <w:rsid w:val="00A02C33"/>
    <w:rsid w:val="00A02F9D"/>
    <w:rsid w:val="00A0310B"/>
    <w:rsid w:val="00A03767"/>
    <w:rsid w:val="00A03D39"/>
    <w:rsid w:val="00A04123"/>
    <w:rsid w:val="00A04681"/>
    <w:rsid w:val="00A04834"/>
    <w:rsid w:val="00A04A3E"/>
    <w:rsid w:val="00A04B0C"/>
    <w:rsid w:val="00A04D5A"/>
    <w:rsid w:val="00A04F0E"/>
    <w:rsid w:val="00A054B2"/>
    <w:rsid w:val="00A05628"/>
    <w:rsid w:val="00A065A6"/>
    <w:rsid w:val="00A065B2"/>
    <w:rsid w:val="00A075EA"/>
    <w:rsid w:val="00A076E5"/>
    <w:rsid w:val="00A0778A"/>
    <w:rsid w:val="00A077E4"/>
    <w:rsid w:val="00A0793A"/>
    <w:rsid w:val="00A07D54"/>
    <w:rsid w:val="00A07DCF"/>
    <w:rsid w:val="00A11358"/>
    <w:rsid w:val="00A115A8"/>
    <w:rsid w:val="00A115C5"/>
    <w:rsid w:val="00A1181D"/>
    <w:rsid w:val="00A11994"/>
    <w:rsid w:val="00A11A76"/>
    <w:rsid w:val="00A125ED"/>
    <w:rsid w:val="00A12979"/>
    <w:rsid w:val="00A130A5"/>
    <w:rsid w:val="00A131A9"/>
    <w:rsid w:val="00A13618"/>
    <w:rsid w:val="00A137F5"/>
    <w:rsid w:val="00A13BBF"/>
    <w:rsid w:val="00A141C5"/>
    <w:rsid w:val="00A14304"/>
    <w:rsid w:val="00A1453D"/>
    <w:rsid w:val="00A1496B"/>
    <w:rsid w:val="00A1496E"/>
    <w:rsid w:val="00A14F84"/>
    <w:rsid w:val="00A159E5"/>
    <w:rsid w:val="00A159F8"/>
    <w:rsid w:val="00A16059"/>
    <w:rsid w:val="00A16116"/>
    <w:rsid w:val="00A167C5"/>
    <w:rsid w:val="00A16A4B"/>
    <w:rsid w:val="00A16AFE"/>
    <w:rsid w:val="00A16D6D"/>
    <w:rsid w:val="00A16F66"/>
    <w:rsid w:val="00A172FF"/>
    <w:rsid w:val="00A1740A"/>
    <w:rsid w:val="00A17759"/>
    <w:rsid w:val="00A17806"/>
    <w:rsid w:val="00A17C75"/>
    <w:rsid w:val="00A17E43"/>
    <w:rsid w:val="00A204A1"/>
    <w:rsid w:val="00A205AA"/>
    <w:rsid w:val="00A21093"/>
    <w:rsid w:val="00A211C8"/>
    <w:rsid w:val="00A2121E"/>
    <w:rsid w:val="00A2135B"/>
    <w:rsid w:val="00A219F6"/>
    <w:rsid w:val="00A21AB3"/>
    <w:rsid w:val="00A21EAC"/>
    <w:rsid w:val="00A221DE"/>
    <w:rsid w:val="00A223F9"/>
    <w:rsid w:val="00A22CB2"/>
    <w:rsid w:val="00A23138"/>
    <w:rsid w:val="00A23940"/>
    <w:rsid w:val="00A23ECC"/>
    <w:rsid w:val="00A2427C"/>
    <w:rsid w:val="00A2496E"/>
    <w:rsid w:val="00A249D1"/>
    <w:rsid w:val="00A24B93"/>
    <w:rsid w:val="00A24CD3"/>
    <w:rsid w:val="00A24D86"/>
    <w:rsid w:val="00A24DF2"/>
    <w:rsid w:val="00A25145"/>
    <w:rsid w:val="00A25461"/>
    <w:rsid w:val="00A26367"/>
    <w:rsid w:val="00A2678A"/>
    <w:rsid w:val="00A268DE"/>
    <w:rsid w:val="00A269E1"/>
    <w:rsid w:val="00A26B2E"/>
    <w:rsid w:val="00A26C5E"/>
    <w:rsid w:val="00A26F34"/>
    <w:rsid w:val="00A27381"/>
    <w:rsid w:val="00A274E2"/>
    <w:rsid w:val="00A276FD"/>
    <w:rsid w:val="00A279B0"/>
    <w:rsid w:val="00A27C1C"/>
    <w:rsid w:val="00A30068"/>
    <w:rsid w:val="00A30269"/>
    <w:rsid w:val="00A30E0C"/>
    <w:rsid w:val="00A30F6A"/>
    <w:rsid w:val="00A31289"/>
    <w:rsid w:val="00A316F3"/>
    <w:rsid w:val="00A31C04"/>
    <w:rsid w:val="00A32369"/>
    <w:rsid w:val="00A32A0F"/>
    <w:rsid w:val="00A32AEA"/>
    <w:rsid w:val="00A32F32"/>
    <w:rsid w:val="00A33B9A"/>
    <w:rsid w:val="00A33E80"/>
    <w:rsid w:val="00A33EB4"/>
    <w:rsid w:val="00A33EFE"/>
    <w:rsid w:val="00A34D2D"/>
    <w:rsid w:val="00A36075"/>
    <w:rsid w:val="00A3686F"/>
    <w:rsid w:val="00A36A8E"/>
    <w:rsid w:val="00A36FC3"/>
    <w:rsid w:val="00A372F0"/>
    <w:rsid w:val="00A3769B"/>
    <w:rsid w:val="00A379ED"/>
    <w:rsid w:val="00A40165"/>
    <w:rsid w:val="00A40299"/>
    <w:rsid w:val="00A40A5B"/>
    <w:rsid w:val="00A4148D"/>
    <w:rsid w:val="00A41883"/>
    <w:rsid w:val="00A419FC"/>
    <w:rsid w:val="00A41CA5"/>
    <w:rsid w:val="00A42551"/>
    <w:rsid w:val="00A42837"/>
    <w:rsid w:val="00A42E8B"/>
    <w:rsid w:val="00A43684"/>
    <w:rsid w:val="00A43AC9"/>
    <w:rsid w:val="00A440B7"/>
    <w:rsid w:val="00A444AC"/>
    <w:rsid w:val="00A449CC"/>
    <w:rsid w:val="00A44B47"/>
    <w:rsid w:val="00A44D0E"/>
    <w:rsid w:val="00A44D49"/>
    <w:rsid w:val="00A452F5"/>
    <w:rsid w:val="00A454F8"/>
    <w:rsid w:val="00A457FF"/>
    <w:rsid w:val="00A45BA0"/>
    <w:rsid w:val="00A45D19"/>
    <w:rsid w:val="00A45D9B"/>
    <w:rsid w:val="00A45F9D"/>
    <w:rsid w:val="00A46004"/>
    <w:rsid w:val="00A460F3"/>
    <w:rsid w:val="00A4621D"/>
    <w:rsid w:val="00A4667E"/>
    <w:rsid w:val="00A467C9"/>
    <w:rsid w:val="00A467F5"/>
    <w:rsid w:val="00A46B2E"/>
    <w:rsid w:val="00A47412"/>
    <w:rsid w:val="00A508F7"/>
    <w:rsid w:val="00A509FB"/>
    <w:rsid w:val="00A50BD5"/>
    <w:rsid w:val="00A50FF1"/>
    <w:rsid w:val="00A5184F"/>
    <w:rsid w:val="00A51A9D"/>
    <w:rsid w:val="00A51C19"/>
    <w:rsid w:val="00A51CE1"/>
    <w:rsid w:val="00A51E04"/>
    <w:rsid w:val="00A522B5"/>
    <w:rsid w:val="00A52499"/>
    <w:rsid w:val="00A52C31"/>
    <w:rsid w:val="00A52DA3"/>
    <w:rsid w:val="00A52F37"/>
    <w:rsid w:val="00A533C5"/>
    <w:rsid w:val="00A5388C"/>
    <w:rsid w:val="00A5397B"/>
    <w:rsid w:val="00A53BE1"/>
    <w:rsid w:val="00A53DB9"/>
    <w:rsid w:val="00A53DEA"/>
    <w:rsid w:val="00A54644"/>
    <w:rsid w:val="00A5475B"/>
    <w:rsid w:val="00A550F9"/>
    <w:rsid w:val="00A555EC"/>
    <w:rsid w:val="00A5573A"/>
    <w:rsid w:val="00A55921"/>
    <w:rsid w:val="00A55D6C"/>
    <w:rsid w:val="00A560E3"/>
    <w:rsid w:val="00A5616B"/>
    <w:rsid w:val="00A5628F"/>
    <w:rsid w:val="00A564AF"/>
    <w:rsid w:val="00A566A8"/>
    <w:rsid w:val="00A56A7E"/>
    <w:rsid w:val="00A56D0B"/>
    <w:rsid w:val="00A5743A"/>
    <w:rsid w:val="00A57563"/>
    <w:rsid w:val="00A5775C"/>
    <w:rsid w:val="00A57EE0"/>
    <w:rsid w:val="00A601BF"/>
    <w:rsid w:val="00A601ED"/>
    <w:rsid w:val="00A60574"/>
    <w:rsid w:val="00A60E72"/>
    <w:rsid w:val="00A61C12"/>
    <w:rsid w:val="00A61D4E"/>
    <w:rsid w:val="00A61F0C"/>
    <w:rsid w:val="00A61F97"/>
    <w:rsid w:val="00A61F9B"/>
    <w:rsid w:val="00A61FF0"/>
    <w:rsid w:val="00A620BC"/>
    <w:rsid w:val="00A6214E"/>
    <w:rsid w:val="00A623A5"/>
    <w:rsid w:val="00A62580"/>
    <w:rsid w:val="00A62768"/>
    <w:rsid w:val="00A62EB3"/>
    <w:rsid w:val="00A633D8"/>
    <w:rsid w:val="00A635D9"/>
    <w:rsid w:val="00A63895"/>
    <w:rsid w:val="00A63AC9"/>
    <w:rsid w:val="00A64502"/>
    <w:rsid w:val="00A64895"/>
    <w:rsid w:val="00A649B7"/>
    <w:rsid w:val="00A64B5F"/>
    <w:rsid w:val="00A65024"/>
    <w:rsid w:val="00A650EE"/>
    <w:rsid w:val="00A65EA0"/>
    <w:rsid w:val="00A66517"/>
    <w:rsid w:val="00A6689B"/>
    <w:rsid w:val="00A6693A"/>
    <w:rsid w:val="00A67405"/>
    <w:rsid w:val="00A675CE"/>
    <w:rsid w:val="00A67AF8"/>
    <w:rsid w:val="00A67B0E"/>
    <w:rsid w:val="00A67FCB"/>
    <w:rsid w:val="00A70083"/>
    <w:rsid w:val="00A70136"/>
    <w:rsid w:val="00A708B5"/>
    <w:rsid w:val="00A710B9"/>
    <w:rsid w:val="00A718EF"/>
    <w:rsid w:val="00A72134"/>
    <w:rsid w:val="00A7238B"/>
    <w:rsid w:val="00A72624"/>
    <w:rsid w:val="00A726A8"/>
    <w:rsid w:val="00A72951"/>
    <w:rsid w:val="00A7327F"/>
    <w:rsid w:val="00A733E1"/>
    <w:rsid w:val="00A73505"/>
    <w:rsid w:val="00A73627"/>
    <w:rsid w:val="00A73B2E"/>
    <w:rsid w:val="00A73B8E"/>
    <w:rsid w:val="00A73C94"/>
    <w:rsid w:val="00A73FBA"/>
    <w:rsid w:val="00A740C0"/>
    <w:rsid w:val="00A7437C"/>
    <w:rsid w:val="00A75160"/>
    <w:rsid w:val="00A75454"/>
    <w:rsid w:val="00A7553A"/>
    <w:rsid w:val="00A75E02"/>
    <w:rsid w:val="00A76E79"/>
    <w:rsid w:val="00A7702F"/>
    <w:rsid w:val="00A77513"/>
    <w:rsid w:val="00A7771B"/>
    <w:rsid w:val="00A77B53"/>
    <w:rsid w:val="00A77FF2"/>
    <w:rsid w:val="00A80066"/>
    <w:rsid w:val="00A808C2"/>
    <w:rsid w:val="00A80ABD"/>
    <w:rsid w:val="00A811F1"/>
    <w:rsid w:val="00A812F2"/>
    <w:rsid w:val="00A81893"/>
    <w:rsid w:val="00A8195A"/>
    <w:rsid w:val="00A81A1F"/>
    <w:rsid w:val="00A81C8A"/>
    <w:rsid w:val="00A81ED7"/>
    <w:rsid w:val="00A826B0"/>
    <w:rsid w:val="00A826BC"/>
    <w:rsid w:val="00A82887"/>
    <w:rsid w:val="00A82C38"/>
    <w:rsid w:val="00A83010"/>
    <w:rsid w:val="00A83BF5"/>
    <w:rsid w:val="00A84CD1"/>
    <w:rsid w:val="00A85085"/>
    <w:rsid w:val="00A855D2"/>
    <w:rsid w:val="00A85997"/>
    <w:rsid w:val="00A85A73"/>
    <w:rsid w:val="00A85E2E"/>
    <w:rsid w:val="00A8604B"/>
    <w:rsid w:val="00A861F3"/>
    <w:rsid w:val="00A86CC8"/>
    <w:rsid w:val="00A870BE"/>
    <w:rsid w:val="00A8728F"/>
    <w:rsid w:val="00A8756A"/>
    <w:rsid w:val="00A87795"/>
    <w:rsid w:val="00A87F7D"/>
    <w:rsid w:val="00A87F88"/>
    <w:rsid w:val="00A9063B"/>
    <w:rsid w:val="00A90655"/>
    <w:rsid w:val="00A906B7"/>
    <w:rsid w:val="00A9070E"/>
    <w:rsid w:val="00A90774"/>
    <w:rsid w:val="00A90A3C"/>
    <w:rsid w:val="00A90D32"/>
    <w:rsid w:val="00A90E38"/>
    <w:rsid w:val="00A913B1"/>
    <w:rsid w:val="00A917D1"/>
    <w:rsid w:val="00A918FC"/>
    <w:rsid w:val="00A9207B"/>
    <w:rsid w:val="00A9232D"/>
    <w:rsid w:val="00A92577"/>
    <w:rsid w:val="00A92B8C"/>
    <w:rsid w:val="00A92DD4"/>
    <w:rsid w:val="00A92E5C"/>
    <w:rsid w:val="00A931C5"/>
    <w:rsid w:val="00A93689"/>
    <w:rsid w:val="00A942E1"/>
    <w:rsid w:val="00A94A75"/>
    <w:rsid w:val="00A94AD9"/>
    <w:rsid w:val="00A94B5C"/>
    <w:rsid w:val="00A94D0F"/>
    <w:rsid w:val="00A94F13"/>
    <w:rsid w:val="00A9568C"/>
    <w:rsid w:val="00A95BED"/>
    <w:rsid w:val="00A95EA2"/>
    <w:rsid w:val="00A965F8"/>
    <w:rsid w:val="00A96A45"/>
    <w:rsid w:val="00A96E2B"/>
    <w:rsid w:val="00A9787E"/>
    <w:rsid w:val="00A97AF9"/>
    <w:rsid w:val="00A97EC2"/>
    <w:rsid w:val="00AA08E8"/>
    <w:rsid w:val="00AA0DB4"/>
    <w:rsid w:val="00AA0F52"/>
    <w:rsid w:val="00AA0FA9"/>
    <w:rsid w:val="00AA11C5"/>
    <w:rsid w:val="00AA1550"/>
    <w:rsid w:val="00AA17E2"/>
    <w:rsid w:val="00AA1D1C"/>
    <w:rsid w:val="00AA1DFD"/>
    <w:rsid w:val="00AA21B7"/>
    <w:rsid w:val="00AA325E"/>
    <w:rsid w:val="00AA3827"/>
    <w:rsid w:val="00AA382D"/>
    <w:rsid w:val="00AA4016"/>
    <w:rsid w:val="00AA4088"/>
    <w:rsid w:val="00AA4371"/>
    <w:rsid w:val="00AA4957"/>
    <w:rsid w:val="00AA4A2C"/>
    <w:rsid w:val="00AA4DD0"/>
    <w:rsid w:val="00AA4E55"/>
    <w:rsid w:val="00AA594A"/>
    <w:rsid w:val="00AA59A6"/>
    <w:rsid w:val="00AA5DB3"/>
    <w:rsid w:val="00AA624F"/>
    <w:rsid w:val="00AA6299"/>
    <w:rsid w:val="00AA6412"/>
    <w:rsid w:val="00AA656C"/>
    <w:rsid w:val="00AA6596"/>
    <w:rsid w:val="00AA6E05"/>
    <w:rsid w:val="00AA6E0B"/>
    <w:rsid w:val="00AA6EC0"/>
    <w:rsid w:val="00AA6F22"/>
    <w:rsid w:val="00AA7521"/>
    <w:rsid w:val="00AA7A61"/>
    <w:rsid w:val="00AA7C0D"/>
    <w:rsid w:val="00AA7E94"/>
    <w:rsid w:val="00AA7EDD"/>
    <w:rsid w:val="00AB0262"/>
    <w:rsid w:val="00AB0A9E"/>
    <w:rsid w:val="00AB0FD8"/>
    <w:rsid w:val="00AB146E"/>
    <w:rsid w:val="00AB14A1"/>
    <w:rsid w:val="00AB1BD6"/>
    <w:rsid w:val="00AB1D56"/>
    <w:rsid w:val="00AB202A"/>
    <w:rsid w:val="00AB20E3"/>
    <w:rsid w:val="00AB261F"/>
    <w:rsid w:val="00AB3116"/>
    <w:rsid w:val="00AB319A"/>
    <w:rsid w:val="00AB3CE9"/>
    <w:rsid w:val="00AB3E73"/>
    <w:rsid w:val="00AB44FF"/>
    <w:rsid w:val="00AB45C8"/>
    <w:rsid w:val="00AB4782"/>
    <w:rsid w:val="00AB4817"/>
    <w:rsid w:val="00AB4BCB"/>
    <w:rsid w:val="00AB4CE5"/>
    <w:rsid w:val="00AB5175"/>
    <w:rsid w:val="00AB5468"/>
    <w:rsid w:val="00AB5555"/>
    <w:rsid w:val="00AB55AD"/>
    <w:rsid w:val="00AB5D1B"/>
    <w:rsid w:val="00AB637C"/>
    <w:rsid w:val="00AB65BE"/>
    <w:rsid w:val="00AB6918"/>
    <w:rsid w:val="00AB6B40"/>
    <w:rsid w:val="00AB6B72"/>
    <w:rsid w:val="00AB6F2D"/>
    <w:rsid w:val="00AB740A"/>
    <w:rsid w:val="00AB78AD"/>
    <w:rsid w:val="00AB7C8D"/>
    <w:rsid w:val="00AC014A"/>
    <w:rsid w:val="00AC07D3"/>
    <w:rsid w:val="00AC0D58"/>
    <w:rsid w:val="00AC107B"/>
    <w:rsid w:val="00AC10D7"/>
    <w:rsid w:val="00AC1D10"/>
    <w:rsid w:val="00AC1DA5"/>
    <w:rsid w:val="00AC1EA1"/>
    <w:rsid w:val="00AC1F13"/>
    <w:rsid w:val="00AC1FE5"/>
    <w:rsid w:val="00AC216B"/>
    <w:rsid w:val="00AC26B1"/>
    <w:rsid w:val="00AC336F"/>
    <w:rsid w:val="00AC3669"/>
    <w:rsid w:val="00AC42B8"/>
    <w:rsid w:val="00AC45C5"/>
    <w:rsid w:val="00AC46F7"/>
    <w:rsid w:val="00AC4791"/>
    <w:rsid w:val="00AC47FC"/>
    <w:rsid w:val="00AC4868"/>
    <w:rsid w:val="00AC4DC4"/>
    <w:rsid w:val="00AC4FB6"/>
    <w:rsid w:val="00AC4FD1"/>
    <w:rsid w:val="00AC5470"/>
    <w:rsid w:val="00AC5581"/>
    <w:rsid w:val="00AC5957"/>
    <w:rsid w:val="00AC5BBD"/>
    <w:rsid w:val="00AC5F58"/>
    <w:rsid w:val="00AC5FEF"/>
    <w:rsid w:val="00AC6032"/>
    <w:rsid w:val="00AC6036"/>
    <w:rsid w:val="00AC6286"/>
    <w:rsid w:val="00AC6825"/>
    <w:rsid w:val="00AC6840"/>
    <w:rsid w:val="00AC6AB6"/>
    <w:rsid w:val="00AC72CC"/>
    <w:rsid w:val="00AC734D"/>
    <w:rsid w:val="00AC7C9A"/>
    <w:rsid w:val="00AD0328"/>
    <w:rsid w:val="00AD099A"/>
    <w:rsid w:val="00AD11DC"/>
    <w:rsid w:val="00AD15F5"/>
    <w:rsid w:val="00AD1966"/>
    <w:rsid w:val="00AD19E8"/>
    <w:rsid w:val="00AD2328"/>
    <w:rsid w:val="00AD2659"/>
    <w:rsid w:val="00AD2721"/>
    <w:rsid w:val="00AD28AE"/>
    <w:rsid w:val="00AD28BD"/>
    <w:rsid w:val="00AD28BF"/>
    <w:rsid w:val="00AD2B03"/>
    <w:rsid w:val="00AD2E07"/>
    <w:rsid w:val="00AD3583"/>
    <w:rsid w:val="00AD38A9"/>
    <w:rsid w:val="00AD4071"/>
    <w:rsid w:val="00AD44C9"/>
    <w:rsid w:val="00AD44EA"/>
    <w:rsid w:val="00AD44ED"/>
    <w:rsid w:val="00AD4782"/>
    <w:rsid w:val="00AD4899"/>
    <w:rsid w:val="00AD4AAC"/>
    <w:rsid w:val="00AD5236"/>
    <w:rsid w:val="00AD527D"/>
    <w:rsid w:val="00AD534A"/>
    <w:rsid w:val="00AD54E0"/>
    <w:rsid w:val="00AD5881"/>
    <w:rsid w:val="00AD5886"/>
    <w:rsid w:val="00AD5F77"/>
    <w:rsid w:val="00AD5FD2"/>
    <w:rsid w:val="00AD6550"/>
    <w:rsid w:val="00AD721B"/>
    <w:rsid w:val="00AD758E"/>
    <w:rsid w:val="00AD7AB5"/>
    <w:rsid w:val="00AE07F0"/>
    <w:rsid w:val="00AE08B7"/>
    <w:rsid w:val="00AE0A2B"/>
    <w:rsid w:val="00AE0DBA"/>
    <w:rsid w:val="00AE0F88"/>
    <w:rsid w:val="00AE14B9"/>
    <w:rsid w:val="00AE160F"/>
    <w:rsid w:val="00AE1C12"/>
    <w:rsid w:val="00AE1EDC"/>
    <w:rsid w:val="00AE21DC"/>
    <w:rsid w:val="00AE239B"/>
    <w:rsid w:val="00AE2550"/>
    <w:rsid w:val="00AE25D2"/>
    <w:rsid w:val="00AE28BA"/>
    <w:rsid w:val="00AE2B47"/>
    <w:rsid w:val="00AE2CAD"/>
    <w:rsid w:val="00AE2FBA"/>
    <w:rsid w:val="00AE3090"/>
    <w:rsid w:val="00AE321A"/>
    <w:rsid w:val="00AE3469"/>
    <w:rsid w:val="00AE3504"/>
    <w:rsid w:val="00AE380E"/>
    <w:rsid w:val="00AE3AAD"/>
    <w:rsid w:val="00AE3BB7"/>
    <w:rsid w:val="00AE3CC4"/>
    <w:rsid w:val="00AE4189"/>
    <w:rsid w:val="00AE44FC"/>
    <w:rsid w:val="00AE4691"/>
    <w:rsid w:val="00AE4DB5"/>
    <w:rsid w:val="00AE503A"/>
    <w:rsid w:val="00AE51A7"/>
    <w:rsid w:val="00AE5789"/>
    <w:rsid w:val="00AE5926"/>
    <w:rsid w:val="00AE5F19"/>
    <w:rsid w:val="00AE5F69"/>
    <w:rsid w:val="00AE60A2"/>
    <w:rsid w:val="00AE6197"/>
    <w:rsid w:val="00AE621F"/>
    <w:rsid w:val="00AE65DA"/>
    <w:rsid w:val="00AE670A"/>
    <w:rsid w:val="00AE68E2"/>
    <w:rsid w:val="00AE781C"/>
    <w:rsid w:val="00AE7F18"/>
    <w:rsid w:val="00AF0121"/>
    <w:rsid w:val="00AF0157"/>
    <w:rsid w:val="00AF0F20"/>
    <w:rsid w:val="00AF17AC"/>
    <w:rsid w:val="00AF2375"/>
    <w:rsid w:val="00AF272B"/>
    <w:rsid w:val="00AF283B"/>
    <w:rsid w:val="00AF2854"/>
    <w:rsid w:val="00AF2B70"/>
    <w:rsid w:val="00AF2DB9"/>
    <w:rsid w:val="00AF2EC7"/>
    <w:rsid w:val="00AF3AC0"/>
    <w:rsid w:val="00AF4345"/>
    <w:rsid w:val="00AF4F4A"/>
    <w:rsid w:val="00AF4FA9"/>
    <w:rsid w:val="00AF5342"/>
    <w:rsid w:val="00AF55C2"/>
    <w:rsid w:val="00AF5626"/>
    <w:rsid w:val="00AF5885"/>
    <w:rsid w:val="00AF60E9"/>
    <w:rsid w:val="00AF6105"/>
    <w:rsid w:val="00AF6D67"/>
    <w:rsid w:val="00AF70A2"/>
    <w:rsid w:val="00AF7301"/>
    <w:rsid w:val="00AF759E"/>
    <w:rsid w:val="00AF79F4"/>
    <w:rsid w:val="00AF7D79"/>
    <w:rsid w:val="00B00598"/>
    <w:rsid w:val="00B00C24"/>
    <w:rsid w:val="00B00F38"/>
    <w:rsid w:val="00B00F93"/>
    <w:rsid w:val="00B011FE"/>
    <w:rsid w:val="00B017AA"/>
    <w:rsid w:val="00B01AE5"/>
    <w:rsid w:val="00B01BBE"/>
    <w:rsid w:val="00B02185"/>
    <w:rsid w:val="00B022A6"/>
    <w:rsid w:val="00B02416"/>
    <w:rsid w:val="00B0316A"/>
    <w:rsid w:val="00B033D0"/>
    <w:rsid w:val="00B03F92"/>
    <w:rsid w:val="00B043F7"/>
    <w:rsid w:val="00B04948"/>
    <w:rsid w:val="00B04EE5"/>
    <w:rsid w:val="00B05135"/>
    <w:rsid w:val="00B055D8"/>
    <w:rsid w:val="00B05B21"/>
    <w:rsid w:val="00B05CC3"/>
    <w:rsid w:val="00B05F25"/>
    <w:rsid w:val="00B065B8"/>
    <w:rsid w:val="00B066CC"/>
    <w:rsid w:val="00B06AFF"/>
    <w:rsid w:val="00B06CC0"/>
    <w:rsid w:val="00B06CD6"/>
    <w:rsid w:val="00B06DB5"/>
    <w:rsid w:val="00B06EBC"/>
    <w:rsid w:val="00B10080"/>
    <w:rsid w:val="00B11515"/>
    <w:rsid w:val="00B11D2D"/>
    <w:rsid w:val="00B123F0"/>
    <w:rsid w:val="00B12449"/>
    <w:rsid w:val="00B12891"/>
    <w:rsid w:val="00B12A3D"/>
    <w:rsid w:val="00B12B4C"/>
    <w:rsid w:val="00B12DC8"/>
    <w:rsid w:val="00B13152"/>
    <w:rsid w:val="00B132DC"/>
    <w:rsid w:val="00B13350"/>
    <w:rsid w:val="00B13391"/>
    <w:rsid w:val="00B13930"/>
    <w:rsid w:val="00B13BCB"/>
    <w:rsid w:val="00B146C1"/>
    <w:rsid w:val="00B146E7"/>
    <w:rsid w:val="00B14B3B"/>
    <w:rsid w:val="00B14CF6"/>
    <w:rsid w:val="00B15636"/>
    <w:rsid w:val="00B156DF"/>
    <w:rsid w:val="00B1573B"/>
    <w:rsid w:val="00B15ABB"/>
    <w:rsid w:val="00B15AF5"/>
    <w:rsid w:val="00B1623D"/>
    <w:rsid w:val="00B16973"/>
    <w:rsid w:val="00B16B56"/>
    <w:rsid w:val="00B16E18"/>
    <w:rsid w:val="00B16F7D"/>
    <w:rsid w:val="00B17831"/>
    <w:rsid w:val="00B17C10"/>
    <w:rsid w:val="00B20062"/>
    <w:rsid w:val="00B2036A"/>
    <w:rsid w:val="00B20AE3"/>
    <w:rsid w:val="00B21057"/>
    <w:rsid w:val="00B213BE"/>
    <w:rsid w:val="00B21557"/>
    <w:rsid w:val="00B216BC"/>
    <w:rsid w:val="00B218DE"/>
    <w:rsid w:val="00B2202B"/>
    <w:rsid w:val="00B226B7"/>
    <w:rsid w:val="00B22E21"/>
    <w:rsid w:val="00B23422"/>
    <w:rsid w:val="00B23441"/>
    <w:rsid w:val="00B234E8"/>
    <w:rsid w:val="00B23E6A"/>
    <w:rsid w:val="00B240C2"/>
    <w:rsid w:val="00B24417"/>
    <w:rsid w:val="00B24577"/>
    <w:rsid w:val="00B2483C"/>
    <w:rsid w:val="00B24948"/>
    <w:rsid w:val="00B249AF"/>
    <w:rsid w:val="00B24BAA"/>
    <w:rsid w:val="00B24BB8"/>
    <w:rsid w:val="00B24CBD"/>
    <w:rsid w:val="00B24D7B"/>
    <w:rsid w:val="00B25041"/>
    <w:rsid w:val="00B25123"/>
    <w:rsid w:val="00B25BE4"/>
    <w:rsid w:val="00B25CA3"/>
    <w:rsid w:val="00B2635A"/>
    <w:rsid w:val="00B266B4"/>
    <w:rsid w:val="00B2679F"/>
    <w:rsid w:val="00B26A81"/>
    <w:rsid w:val="00B26CBD"/>
    <w:rsid w:val="00B26E2E"/>
    <w:rsid w:val="00B26FB2"/>
    <w:rsid w:val="00B27379"/>
    <w:rsid w:val="00B27421"/>
    <w:rsid w:val="00B275A2"/>
    <w:rsid w:val="00B27ABA"/>
    <w:rsid w:val="00B27DA5"/>
    <w:rsid w:val="00B30028"/>
    <w:rsid w:val="00B3035C"/>
    <w:rsid w:val="00B30D8E"/>
    <w:rsid w:val="00B310DF"/>
    <w:rsid w:val="00B3185D"/>
    <w:rsid w:val="00B31E8D"/>
    <w:rsid w:val="00B31EEA"/>
    <w:rsid w:val="00B324AB"/>
    <w:rsid w:val="00B32A3C"/>
    <w:rsid w:val="00B3313B"/>
    <w:rsid w:val="00B331E8"/>
    <w:rsid w:val="00B331EA"/>
    <w:rsid w:val="00B335F2"/>
    <w:rsid w:val="00B33710"/>
    <w:rsid w:val="00B34732"/>
    <w:rsid w:val="00B3536A"/>
    <w:rsid w:val="00B353B8"/>
    <w:rsid w:val="00B358B7"/>
    <w:rsid w:val="00B35B57"/>
    <w:rsid w:val="00B35C56"/>
    <w:rsid w:val="00B35F16"/>
    <w:rsid w:val="00B36C0A"/>
    <w:rsid w:val="00B36F17"/>
    <w:rsid w:val="00B372ED"/>
    <w:rsid w:val="00B37501"/>
    <w:rsid w:val="00B40603"/>
    <w:rsid w:val="00B4068F"/>
    <w:rsid w:val="00B40844"/>
    <w:rsid w:val="00B40911"/>
    <w:rsid w:val="00B40A37"/>
    <w:rsid w:val="00B40AF6"/>
    <w:rsid w:val="00B40B8A"/>
    <w:rsid w:val="00B40BA8"/>
    <w:rsid w:val="00B41071"/>
    <w:rsid w:val="00B410AE"/>
    <w:rsid w:val="00B412A2"/>
    <w:rsid w:val="00B413E8"/>
    <w:rsid w:val="00B418ED"/>
    <w:rsid w:val="00B41A51"/>
    <w:rsid w:val="00B41EA0"/>
    <w:rsid w:val="00B42310"/>
    <w:rsid w:val="00B425C0"/>
    <w:rsid w:val="00B42DB6"/>
    <w:rsid w:val="00B434FC"/>
    <w:rsid w:val="00B43694"/>
    <w:rsid w:val="00B438BB"/>
    <w:rsid w:val="00B445FA"/>
    <w:rsid w:val="00B450CD"/>
    <w:rsid w:val="00B45827"/>
    <w:rsid w:val="00B45B93"/>
    <w:rsid w:val="00B45E84"/>
    <w:rsid w:val="00B46957"/>
    <w:rsid w:val="00B46DC1"/>
    <w:rsid w:val="00B4765B"/>
    <w:rsid w:val="00B4797A"/>
    <w:rsid w:val="00B47B54"/>
    <w:rsid w:val="00B47E0F"/>
    <w:rsid w:val="00B50100"/>
    <w:rsid w:val="00B50161"/>
    <w:rsid w:val="00B5053F"/>
    <w:rsid w:val="00B50E99"/>
    <w:rsid w:val="00B518A3"/>
    <w:rsid w:val="00B51926"/>
    <w:rsid w:val="00B51DB3"/>
    <w:rsid w:val="00B51E77"/>
    <w:rsid w:val="00B51F9A"/>
    <w:rsid w:val="00B52536"/>
    <w:rsid w:val="00B52939"/>
    <w:rsid w:val="00B529A1"/>
    <w:rsid w:val="00B52ACD"/>
    <w:rsid w:val="00B52D21"/>
    <w:rsid w:val="00B5301A"/>
    <w:rsid w:val="00B53998"/>
    <w:rsid w:val="00B53D44"/>
    <w:rsid w:val="00B540E3"/>
    <w:rsid w:val="00B54390"/>
    <w:rsid w:val="00B54DA7"/>
    <w:rsid w:val="00B550BF"/>
    <w:rsid w:val="00B552BE"/>
    <w:rsid w:val="00B556BB"/>
    <w:rsid w:val="00B556DD"/>
    <w:rsid w:val="00B559EF"/>
    <w:rsid w:val="00B572F1"/>
    <w:rsid w:val="00B578BF"/>
    <w:rsid w:val="00B600C6"/>
    <w:rsid w:val="00B60167"/>
    <w:rsid w:val="00B602CD"/>
    <w:rsid w:val="00B603F3"/>
    <w:rsid w:val="00B60639"/>
    <w:rsid w:val="00B609BF"/>
    <w:rsid w:val="00B60A9D"/>
    <w:rsid w:val="00B60E4D"/>
    <w:rsid w:val="00B60FC0"/>
    <w:rsid w:val="00B60FD6"/>
    <w:rsid w:val="00B61665"/>
    <w:rsid w:val="00B6192D"/>
    <w:rsid w:val="00B61941"/>
    <w:rsid w:val="00B61D7E"/>
    <w:rsid w:val="00B623CF"/>
    <w:rsid w:val="00B62404"/>
    <w:rsid w:val="00B6272A"/>
    <w:rsid w:val="00B62E09"/>
    <w:rsid w:val="00B63528"/>
    <w:rsid w:val="00B63889"/>
    <w:rsid w:val="00B63D36"/>
    <w:rsid w:val="00B63D62"/>
    <w:rsid w:val="00B63DAF"/>
    <w:rsid w:val="00B63E98"/>
    <w:rsid w:val="00B64581"/>
    <w:rsid w:val="00B64C66"/>
    <w:rsid w:val="00B64F9C"/>
    <w:rsid w:val="00B65754"/>
    <w:rsid w:val="00B65CAB"/>
    <w:rsid w:val="00B661AA"/>
    <w:rsid w:val="00B66242"/>
    <w:rsid w:val="00B670D3"/>
    <w:rsid w:val="00B675A6"/>
    <w:rsid w:val="00B67958"/>
    <w:rsid w:val="00B67AD1"/>
    <w:rsid w:val="00B67CE1"/>
    <w:rsid w:val="00B67E51"/>
    <w:rsid w:val="00B701D1"/>
    <w:rsid w:val="00B70389"/>
    <w:rsid w:val="00B70802"/>
    <w:rsid w:val="00B709B8"/>
    <w:rsid w:val="00B70E59"/>
    <w:rsid w:val="00B712BB"/>
    <w:rsid w:val="00B713DB"/>
    <w:rsid w:val="00B716BB"/>
    <w:rsid w:val="00B716FD"/>
    <w:rsid w:val="00B71C8D"/>
    <w:rsid w:val="00B7279E"/>
    <w:rsid w:val="00B72855"/>
    <w:rsid w:val="00B72897"/>
    <w:rsid w:val="00B72A3B"/>
    <w:rsid w:val="00B731AB"/>
    <w:rsid w:val="00B732B6"/>
    <w:rsid w:val="00B734C2"/>
    <w:rsid w:val="00B735F2"/>
    <w:rsid w:val="00B73BDA"/>
    <w:rsid w:val="00B73DD2"/>
    <w:rsid w:val="00B73E5D"/>
    <w:rsid w:val="00B74053"/>
    <w:rsid w:val="00B740B2"/>
    <w:rsid w:val="00B7482A"/>
    <w:rsid w:val="00B748DD"/>
    <w:rsid w:val="00B75E26"/>
    <w:rsid w:val="00B765A0"/>
    <w:rsid w:val="00B76963"/>
    <w:rsid w:val="00B76C02"/>
    <w:rsid w:val="00B77AD0"/>
    <w:rsid w:val="00B77BD2"/>
    <w:rsid w:val="00B80A2A"/>
    <w:rsid w:val="00B814CB"/>
    <w:rsid w:val="00B81B6A"/>
    <w:rsid w:val="00B8200F"/>
    <w:rsid w:val="00B820F4"/>
    <w:rsid w:val="00B826D1"/>
    <w:rsid w:val="00B82C2F"/>
    <w:rsid w:val="00B82D73"/>
    <w:rsid w:val="00B8305B"/>
    <w:rsid w:val="00B831C6"/>
    <w:rsid w:val="00B835E0"/>
    <w:rsid w:val="00B8382C"/>
    <w:rsid w:val="00B8396D"/>
    <w:rsid w:val="00B840B8"/>
    <w:rsid w:val="00B840E7"/>
    <w:rsid w:val="00B84BB0"/>
    <w:rsid w:val="00B85839"/>
    <w:rsid w:val="00B85B1B"/>
    <w:rsid w:val="00B85BED"/>
    <w:rsid w:val="00B86168"/>
    <w:rsid w:val="00B87186"/>
    <w:rsid w:val="00B90331"/>
    <w:rsid w:val="00B903ED"/>
    <w:rsid w:val="00B90B2D"/>
    <w:rsid w:val="00B91245"/>
    <w:rsid w:val="00B91439"/>
    <w:rsid w:val="00B9165A"/>
    <w:rsid w:val="00B91919"/>
    <w:rsid w:val="00B935A1"/>
    <w:rsid w:val="00B9388E"/>
    <w:rsid w:val="00B93F66"/>
    <w:rsid w:val="00B94733"/>
    <w:rsid w:val="00B948A6"/>
    <w:rsid w:val="00B9492C"/>
    <w:rsid w:val="00B94CAB"/>
    <w:rsid w:val="00B95440"/>
    <w:rsid w:val="00B955B7"/>
    <w:rsid w:val="00B95B4F"/>
    <w:rsid w:val="00B95DAD"/>
    <w:rsid w:val="00B96C0C"/>
    <w:rsid w:val="00B9712A"/>
    <w:rsid w:val="00B97173"/>
    <w:rsid w:val="00B9734D"/>
    <w:rsid w:val="00B97732"/>
    <w:rsid w:val="00B97E07"/>
    <w:rsid w:val="00BA01EF"/>
    <w:rsid w:val="00BA0E10"/>
    <w:rsid w:val="00BA0E98"/>
    <w:rsid w:val="00BA0EE5"/>
    <w:rsid w:val="00BA156C"/>
    <w:rsid w:val="00BA27F4"/>
    <w:rsid w:val="00BA2940"/>
    <w:rsid w:val="00BA2AEA"/>
    <w:rsid w:val="00BA2C00"/>
    <w:rsid w:val="00BA2E40"/>
    <w:rsid w:val="00BA3A5E"/>
    <w:rsid w:val="00BA3CB7"/>
    <w:rsid w:val="00BA41DE"/>
    <w:rsid w:val="00BA46E6"/>
    <w:rsid w:val="00BA4E91"/>
    <w:rsid w:val="00BA4F29"/>
    <w:rsid w:val="00BA506D"/>
    <w:rsid w:val="00BA526C"/>
    <w:rsid w:val="00BA556C"/>
    <w:rsid w:val="00BA5E1A"/>
    <w:rsid w:val="00BA64A7"/>
    <w:rsid w:val="00BA6558"/>
    <w:rsid w:val="00BA6C65"/>
    <w:rsid w:val="00BA78B1"/>
    <w:rsid w:val="00BA7F1A"/>
    <w:rsid w:val="00BB0986"/>
    <w:rsid w:val="00BB0F31"/>
    <w:rsid w:val="00BB11A5"/>
    <w:rsid w:val="00BB15AB"/>
    <w:rsid w:val="00BB15D1"/>
    <w:rsid w:val="00BB167D"/>
    <w:rsid w:val="00BB1833"/>
    <w:rsid w:val="00BB189B"/>
    <w:rsid w:val="00BB1D21"/>
    <w:rsid w:val="00BB1FE8"/>
    <w:rsid w:val="00BB22D3"/>
    <w:rsid w:val="00BB27B7"/>
    <w:rsid w:val="00BB2CF7"/>
    <w:rsid w:val="00BB2E51"/>
    <w:rsid w:val="00BB2E83"/>
    <w:rsid w:val="00BB3167"/>
    <w:rsid w:val="00BB3322"/>
    <w:rsid w:val="00BB34A9"/>
    <w:rsid w:val="00BB34D9"/>
    <w:rsid w:val="00BB4198"/>
    <w:rsid w:val="00BB452B"/>
    <w:rsid w:val="00BB4645"/>
    <w:rsid w:val="00BB4BEA"/>
    <w:rsid w:val="00BB4C1A"/>
    <w:rsid w:val="00BB50AB"/>
    <w:rsid w:val="00BB5179"/>
    <w:rsid w:val="00BB5563"/>
    <w:rsid w:val="00BB5B9B"/>
    <w:rsid w:val="00BB5BB5"/>
    <w:rsid w:val="00BB5C62"/>
    <w:rsid w:val="00BB5D4B"/>
    <w:rsid w:val="00BB5E75"/>
    <w:rsid w:val="00BB62A0"/>
    <w:rsid w:val="00BB6664"/>
    <w:rsid w:val="00BB6787"/>
    <w:rsid w:val="00BB68EB"/>
    <w:rsid w:val="00BB69DF"/>
    <w:rsid w:val="00BB6AE3"/>
    <w:rsid w:val="00BB6B19"/>
    <w:rsid w:val="00BB7014"/>
    <w:rsid w:val="00BB7421"/>
    <w:rsid w:val="00BC01FC"/>
    <w:rsid w:val="00BC100A"/>
    <w:rsid w:val="00BC1221"/>
    <w:rsid w:val="00BC12B8"/>
    <w:rsid w:val="00BC149B"/>
    <w:rsid w:val="00BC1F79"/>
    <w:rsid w:val="00BC2201"/>
    <w:rsid w:val="00BC3372"/>
    <w:rsid w:val="00BC3524"/>
    <w:rsid w:val="00BC36EB"/>
    <w:rsid w:val="00BC3C7A"/>
    <w:rsid w:val="00BC3CDC"/>
    <w:rsid w:val="00BC4667"/>
    <w:rsid w:val="00BC584C"/>
    <w:rsid w:val="00BC5ED6"/>
    <w:rsid w:val="00BC63A5"/>
    <w:rsid w:val="00BC6CD1"/>
    <w:rsid w:val="00BC6E7E"/>
    <w:rsid w:val="00BC6F0B"/>
    <w:rsid w:val="00BC7DC6"/>
    <w:rsid w:val="00BD0774"/>
    <w:rsid w:val="00BD0D09"/>
    <w:rsid w:val="00BD1039"/>
    <w:rsid w:val="00BD1042"/>
    <w:rsid w:val="00BD11C6"/>
    <w:rsid w:val="00BD13B5"/>
    <w:rsid w:val="00BD1CD1"/>
    <w:rsid w:val="00BD2EFC"/>
    <w:rsid w:val="00BD3045"/>
    <w:rsid w:val="00BD30F6"/>
    <w:rsid w:val="00BD340E"/>
    <w:rsid w:val="00BD342C"/>
    <w:rsid w:val="00BD3690"/>
    <w:rsid w:val="00BD3B66"/>
    <w:rsid w:val="00BD41B6"/>
    <w:rsid w:val="00BD43FC"/>
    <w:rsid w:val="00BD6059"/>
    <w:rsid w:val="00BD60AD"/>
    <w:rsid w:val="00BD6B49"/>
    <w:rsid w:val="00BD6BB2"/>
    <w:rsid w:val="00BD6BB5"/>
    <w:rsid w:val="00BD6C02"/>
    <w:rsid w:val="00BD6CE6"/>
    <w:rsid w:val="00BE0350"/>
    <w:rsid w:val="00BE03FB"/>
    <w:rsid w:val="00BE041E"/>
    <w:rsid w:val="00BE1244"/>
    <w:rsid w:val="00BE1373"/>
    <w:rsid w:val="00BE164F"/>
    <w:rsid w:val="00BE165D"/>
    <w:rsid w:val="00BE1CAA"/>
    <w:rsid w:val="00BE1D04"/>
    <w:rsid w:val="00BE1DAA"/>
    <w:rsid w:val="00BE2216"/>
    <w:rsid w:val="00BE228E"/>
    <w:rsid w:val="00BE2394"/>
    <w:rsid w:val="00BE25C7"/>
    <w:rsid w:val="00BE2660"/>
    <w:rsid w:val="00BE2702"/>
    <w:rsid w:val="00BE2800"/>
    <w:rsid w:val="00BE2961"/>
    <w:rsid w:val="00BE2A15"/>
    <w:rsid w:val="00BE3837"/>
    <w:rsid w:val="00BE3F3A"/>
    <w:rsid w:val="00BE4219"/>
    <w:rsid w:val="00BE4326"/>
    <w:rsid w:val="00BE4DA7"/>
    <w:rsid w:val="00BE56A6"/>
    <w:rsid w:val="00BE59CE"/>
    <w:rsid w:val="00BE5A61"/>
    <w:rsid w:val="00BE5CAF"/>
    <w:rsid w:val="00BE5F4F"/>
    <w:rsid w:val="00BE60DB"/>
    <w:rsid w:val="00BE6537"/>
    <w:rsid w:val="00BE66A5"/>
    <w:rsid w:val="00BE66D6"/>
    <w:rsid w:val="00BE6B52"/>
    <w:rsid w:val="00BE6D8C"/>
    <w:rsid w:val="00BE7076"/>
    <w:rsid w:val="00BE7396"/>
    <w:rsid w:val="00BE787D"/>
    <w:rsid w:val="00BE79FD"/>
    <w:rsid w:val="00BE7A0C"/>
    <w:rsid w:val="00BE7F09"/>
    <w:rsid w:val="00BF0191"/>
    <w:rsid w:val="00BF13EC"/>
    <w:rsid w:val="00BF188A"/>
    <w:rsid w:val="00BF1C07"/>
    <w:rsid w:val="00BF1DAF"/>
    <w:rsid w:val="00BF21F4"/>
    <w:rsid w:val="00BF29AD"/>
    <w:rsid w:val="00BF2E20"/>
    <w:rsid w:val="00BF39B2"/>
    <w:rsid w:val="00BF3D95"/>
    <w:rsid w:val="00BF3DEE"/>
    <w:rsid w:val="00BF43A0"/>
    <w:rsid w:val="00BF4C91"/>
    <w:rsid w:val="00BF530C"/>
    <w:rsid w:val="00BF54AC"/>
    <w:rsid w:val="00BF54BD"/>
    <w:rsid w:val="00BF58AE"/>
    <w:rsid w:val="00BF5B78"/>
    <w:rsid w:val="00BF5E5B"/>
    <w:rsid w:val="00BF5F08"/>
    <w:rsid w:val="00BF5F09"/>
    <w:rsid w:val="00BF672B"/>
    <w:rsid w:val="00BF6B8E"/>
    <w:rsid w:val="00BF6F4B"/>
    <w:rsid w:val="00BF6FD1"/>
    <w:rsid w:val="00BF73F4"/>
    <w:rsid w:val="00BF7598"/>
    <w:rsid w:val="00BF77B1"/>
    <w:rsid w:val="00BF7F25"/>
    <w:rsid w:val="00C000B3"/>
    <w:rsid w:val="00C00CA3"/>
    <w:rsid w:val="00C01340"/>
    <w:rsid w:val="00C013A8"/>
    <w:rsid w:val="00C0163F"/>
    <w:rsid w:val="00C0233C"/>
    <w:rsid w:val="00C025A5"/>
    <w:rsid w:val="00C026CA"/>
    <w:rsid w:val="00C02924"/>
    <w:rsid w:val="00C02D39"/>
    <w:rsid w:val="00C03C78"/>
    <w:rsid w:val="00C048EE"/>
    <w:rsid w:val="00C04FD3"/>
    <w:rsid w:val="00C0573E"/>
    <w:rsid w:val="00C05C8F"/>
    <w:rsid w:val="00C06452"/>
    <w:rsid w:val="00C0654B"/>
    <w:rsid w:val="00C065A2"/>
    <w:rsid w:val="00C06825"/>
    <w:rsid w:val="00C06A56"/>
    <w:rsid w:val="00C06DD7"/>
    <w:rsid w:val="00C07919"/>
    <w:rsid w:val="00C0795F"/>
    <w:rsid w:val="00C07AC5"/>
    <w:rsid w:val="00C103F9"/>
    <w:rsid w:val="00C104AC"/>
    <w:rsid w:val="00C10928"/>
    <w:rsid w:val="00C1097E"/>
    <w:rsid w:val="00C10CB1"/>
    <w:rsid w:val="00C10FB6"/>
    <w:rsid w:val="00C110E1"/>
    <w:rsid w:val="00C1129E"/>
    <w:rsid w:val="00C1198F"/>
    <w:rsid w:val="00C11DB1"/>
    <w:rsid w:val="00C11E61"/>
    <w:rsid w:val="00C11F8C"/>
    <w:rsid w:val="00C11FA1"/>
    <w:rsid w:val="00C1286C"/>
    <w:rsid w:val="00C12E21"/>
    <w:rsid w:val="00C12E65"/>
    <w:rsid w:val="00C131F4"/>
    <w:rsid w:val="00C13802"/>
    <w:rsid w:val="00C1387A"/>
    <w:rsid w:val="00C13C20"/>
    <w:rsid w:val="00C13F74"/>
    <w:rsid w:val="00C146D3"/>
    <w:rsid w:val="00C14F98"/>
    <w:rsid w:val="00C15125"/>
    <w:rsid w:val="00C157A8"/>
    <w:rsid w:val="00C15C8E"/>
    <w:rsid w:val="00C15DD1"/>
    <w:rsid w:val="00C16778"/>
    <w:rsid w:val="00C16BE0"/>
    <w:rsid w:val="00C16D70"/>
    <w:rsid w:val="00C16F50"/>
    <w:rsid w:val="00C17769"/>
    <w:rsid w:val="00C200F0"/>
    <w:rsid w:val="00C21C39"/>
    <w:rsid w:val="00C220F6"/>
    <w:rsid w:val="00C2224B"/>
    <w:rsid w:val="00C2325C"/>
    <w:rsid w:val="00C23482"/>
    <w:rsid w:val="00C23745"/>
    <w:rsid w:val="00C239ED"/>
    <w:rsid w:val="00C23F4F"/>
    <w:rsid w:val="00C24047"/>
    <w:rsid w:val="00C246E7"/>
    <w:rsid w:val="00C2474F"/>
    <w:rsid w:val="00C24D9D"/>
    <w:rsid w:val="00C25113"/>
    <w:rsid w:val="00C2532C"/>
    <w:rsid w:val="00C258B3"/>
    <w:rsid w:val="00C25CF3"/>
    <w:rsid w:val="00C2608F"/>
    <w:rsid w:val="00C263E9"/>
    <w:rsid w:val="00C26741"/>
    <w:rsid w:val="00C2726E"/>
    <w:rsid w:val="00C27550"/>
    <w:rsid w:val="00C2775A"/>
    <w:rsid w:val="00C27904"/>
    <w:rsid w:val="00C303F9"/>
    <w:rsid w:val="00C3063A"/>
    <w:rsid w:val="00C30888"/>
    <w:rsid w:val="00C30B68"/>
    <w:rsid w:val="00C30BAD"/>
    <w:rsid w:val="00C310DE"/>
    <w:rsid w:val="00C31938"/>
    <w:rsid w:val="00C31B67"/>
    <w:rsid w:val="00C31D0D"/>
    <w:rsid w:val="00C31E8F"/>
    <w:rsid w:val="00C31F12"/>
    <w:rsid w:val="00C32025"/>
    <w:rsid w:val="00C32F78"/>
    <w:rsid w:val="00C331D9"/>
    <w:rsid w:val="00C335DA"/>
    <w:rsid w:val="00C339BB"/>
    <w:rsid w:val="00C33A2F"/>
    <w:rsid w:val="00C33D3E"/>
    <w:rsid w:val="00C33EC4"/>
    <w:rsid w:val="00C34290"/>
    <w:rsid w:val="00C34312"/>
    <w:rsid w:val="00C34347"/>
    <w:rsid w:val="00C346E6"/>
    <w:rsid w:val="00C347C1"/>
    <w:rsid w:val="00C34950"/>
    <w:rsid w:val="00C34C67"/>
    <w:rsid w:val="00C3594B"/>
    <w:rsid w:val="00C35BAF"/>
    <w:rsid w:val="00C362BC"/>
    <w:rsid w:val="00C362E0"/>
    <w:rsid w:val="00C36A71"/>
    <w:rsid w:val="00C36EA1"/>
    <w:rsid w:val="00C36ED4"/>
    <w:rsid w:val="00C36FB0"/>
    <w:rsid w:val="00C37475"/>
    <w:rsid w:val="00C37639"/>
    <w:rsid w:val="00C376CC"/>
    <w:rsid w:val="00C37A8E"/>
    <w:rsid w:val="00C37AE3"/>
    <w:rsid w:val="00C400F7"/>
    <w:rsid w:val="00C407A4"/>
    <w:rsid w:val="00C409E7"/>
    <w:rsid w:val="00C40EC6"/>
    <w:rsid w:val="00C40F39"/>
    <w:rsid w:val="00C41007"/>
    <w:rsid w:val="00C414E2"/>
    <w:rsid w:val="00C41779"/>
    <w:rsid w:val="00C419AD"/>
    <w:rsid w:val="00C41B5F"/>
    <w:rsid w:val="00C41D3E"/>
    <w:rsid w:val="00C41F55"/>
    <w:rsid w:val="00C41FFA"/>
    <w:rsid w:val="00C42164"/>
    <w:rsid w:val="00C42767"/>
    <w:rsid w:val="00C42BBC"/>
    <w:rsid w:val="00C43564"/>
    <w:rsid w:val="00C437BA"/>
    <w:rsid w:val="00C439F4"/>
    <w:rsid w:val="00C43AC6"/>
    <w:rsid w:val="00C43D5E"/>
    <w:rsid w:val="00C43DB0"/>
    <w:rsid w:val="00C44395"/>
    <w:rsid w:val="00C443B3"/>
    <w:rsid w:val="00C44805"/>
    <w:rsid w:val="00C44F3E"/>
    <w:rsid w:val="00C45084"/>
    <w:rsid w:val="00C45599"/>
    <w:rsid w:val="00C456C4"/>
    <w:rsid w:val="00C45AD2"/>
    <w:rsid w:val="00C45B89"/>
    <w:rsid w:val="00C45CE8"/>
    <w:rsid w:val="00C45CFE"/>
    <w:rsid w:val="00C45D38"/>
    <w:rsid w:val="00C45D3C"/>
    <w:rsid w:val="00C46474"/>
    <w:rsid w:val="00C46D01"/>
    <w:rsid w:val="00C46F06"/>
    <w:rsid w:val="00C47CC1"/>
    <w:rsid w:val="00C47DA6"/>
    <w:rsid w:val="00C47FE4"/>
    <w:rsid w:val="00C5005B"/>
    <w:rsid w:val="00C50286"/>
    <w:rsid w:val="00C50986"/>
    <w:rsid w:val="00C50A22"/>
    <w:rsid w:val="00C50ABF"/>
    <w:rsid w:val="00C50EF2"/>
    <w:rsid w:val="00C51256"/>
    <w:rsid w:val="00C5147B"/>
    <w:rsid w:val="00C51566"/>
    <w:rsid w:val="00C516B7"/>
    <w:rsid w:val="00C516C4"/>
    <w:rsid w:val="00C51730"/>
    <w:rsid w:val="00C51C1F"/>
    <w:rsid w:val="00C52080"/>
    <w:rsid w:val="00C52433"/>
    <w:rsid w:val="00C524BD"/>
    <w:rsid w:val="00C52548"/>
    <w:rsid w:val="00C52D62"/>
    <w:rsid w:val="00C52D8D"/>
    <w:rsid w:val="00C52EF3"/>
    <w:rsid w:val="00C53056"/>
    <w:rsid w:val="00C533D4"/>
    <w:rsid w:val="00C5367F"/>
    <w:rsid w:val="00C53805"/>
    <w:rsid w:val="00C53A4C"/>
    <w:rsid w:val="00C53A81"/>
    <w:rsid w:val="00C53B7C"/>
    <w:rsid w:val="00C53B95"/>
    <w:rsid w:val="00C53FA8"/>
    <w:rsid w:val="00C5448D"/>
    <w:rsid w:val="00C5477F"/>
    <w:rsid w:val="00C547B7"/>
    <w:rsid w:val="00C549C1"/>
    <w:rsid w:val="00C54B4A"/>
    <w:rsid w:val="00C5503B"/>
    <w:rsid w:val="00C55614"/>
    <w:rsid w:val="00C557BC"/>
    <w:rsid w:val="00C5591F"/>
    <w:rsid w:val="00C55A32"/>
    <w:rsid w:val="00C55B8D"/>
    <w:rsid w:val="00C55C9E"/>
    <w:rsid w:val="00C56190"/>
    <w:rsid w:val="00C561DE"/>
    <w:rsid w:val="00C564F2"/>
    <w:rsid w:val="00C56571"/>
    <w:rsid w:val="00C568D2"/>
    <w:rsid w:val="00C56BB2"/>
    <w:rsid w:val="00C56D5A"/>
    <w:rsid w:val="00C56F11"/>
    <w:rsid w:val="00C572F6"/>
    <w:rsid w:val="00C578E4"/>
    <w:rsid w:val="00C60546"/>
    <w:rsid w:val="00C60951"/>
    <w:rsid w:val="00C61347"/>
    <w:rsid w:val="00C6174E"/>
    <w:rsid w:val="00C61A69"/>
    <w:rsid w:val="00C61F3A"/>
    <w:rsid w:val="00C625EB"/>
    <w:rsid w:val="00C629CB"/>
    <w:rsid w:val="00C62B75"/>
    <w:rsid w:val="00C63692"/>
    <w:rsid w:val="00C63734"/>
    <w:rsid w:val="00C63A8E"/>
    <w:rsid w:val="00C64580"/>
    <w:rsid w:val="00C6498A"/>
    <w:rsid w:val="00C650A8"/>
    <w:rsid w:val="00C657B5"/>
    <w:rsid w:val="00C65894"/>
    <w:rsid w:val="00C65AFD"/>
    <w:rsid w:val="00C65E04"/>
    <w:rsid w:val="00C661E1"/>
    <w:rsid w:val="00C665B9"/>
    <w:rsid w:val="00C66686"/>
    <w:rsid w:val="00C66995"/>
    <w:rsid w:val="00C6753F"/>
    <w:rsid w:val="00C67541"/>
    <w:rsid w:val="00C678C4"/>
    <w:rsid w:val="00C67B32"/>
    <w:rsid w:val="00C709BD"/>
    <w:rsid w:val="00C70CAA"/>
    <w:rsid w:val="00C71215"/>
    <w:rsid w:val="00C713C5"/>
    <w:rsid w:val="00C72011"/>
    <w:rsid w:val="00C7216B"/>
    <w:rsid w:val="00C727BE"/>
    <w:rsid w:val="00C732A9"/>
    <w:rsid w:val="00C73448"/>
    <w:rsid w:val="00C7393F"/>
    <w:rsid w:val="00C73AFC"/>
    <w:rsid w:val="00C73E2E"/>
    <w:rsid w:val="00C74546"/>
    <w:rsid w:val="00C746DB"/>
    <w:rsid w:val="00C747AC"/>
    <w:rsid w:val="00C748E2"/>
    <w:rsid w:val="00C751C1"/>
    <w:rsid w:val="00C76146"/>
    <w:rsid w:val="00C76262"/>
    <w:rsid w:val="00C76313"/>
    <w:rsid w:val="00C767BA"/>
    <w:rsid w:val="00C7686D"/>
    <w:rsid w:val="00C76B20"/>
    <w:rsid w:val="00C76E3C"/>
    <w:rsid w:val="00C77351"/>
    <w:rsid w:val="00C773B6"/>
    <w:rsid w:val="00C7776C"/>
    <w:rsid w:val="00C77CA8"/>
    <w:rsid w:val="00C801EC"/>
    <w:rsid w:val="00C80883"/>
    <w:rsid w:val="00C80A55"/>
    <w:rsid w:val="00C81AD8"/>
    <w:rsid w:val="00C8247C"/>
    <w:rsid w:val="00C8282E"/>
    <w:rsid w:val="00C829AB"/>
    <w:rsid w:val="00C82BF0"/>
    <w:rsid w:val="00C83712"/>
    <w:rsid w:val="00C8398D"/>
    <w:rsid w:val="00C83F89"/>
    <w:rsid w:val="00C84BC2"/>
    <w:rsid w:val="00C85139"/>
    <w:rsid w:val="00C85657"/>
    <w:rsid w:val="00C85786"/>
    <w:rsid w:val="00C85B0A"/>
    <w:rsid w:val="00C85F5A"/>
    <w:rsid w:val="00C860C6"/>
    <w:rsid w:val="00C86456"/>
    <w:rsid w:val="00C86530"/>
    <w:rsid w:val="00C8684B"/>
    <w:rsid w:val="00C869C4"/>
    <w:rsid w:val="00C86F6B"/>
    <w:rsid w:val="00C87B3F"/>
    <w:rsid w:val="00C87C19"/>
    <w:rsid w:val="00C87E49"/>
    <w:rsid w:val="00C87F1A"/>
    <w:rsid w:val="00C9128B"/>
    <w:rsid w:val="00C9131A"/>
    <w:rsid w:val="00C919BE"/>
    <w:rsid w:val="00C91C88"/>
    <w:rsid w:val="00C929BE"/>
    <w:rsid w:val="00C92BBB"/>
    <w:rsid w:val="00C936CD"/>
    <w:rsid w:val="00C939C3"/>
    <w:rsid w:val="00C93D33"/>
    <w:rsid w:val="00C94183"/>
    <w:rsid w:val="00C94228"/>
    <w:rsid w:val="00C94DC2"/>
    <w:rsid w:val="00C94F22"/>
    <w:rsid w:val="00C95384"/>
    <w:rsid w:val="00C95525"/>
    <w:rsid w:val="00C9577F"/>
    <w:rsid w:val="00C96037"/>
    <w:rsid w:val="00C961D7"/>
    <w:rsid w:val="00C962FE"/>
    <w:rsid w:val="00C96ACA"/>
    <w:rsid w:val="00C96D56"/>
    <w:rsid w:val="00C96F0D"/>
    <w:rsid w:val="00C97221"/>
    <w:rsid w:val="00C977E6"/>
    <w:rsid w:val="00C97C1E"/>
    <w:rsid w:val="00CA0020"/>
    <w:rsid w:val="00CA0190"/>
    <w:rsid w:val="00CA0B2E"/>
    <w:rsid w:val="00CA0D60"/>
    <w:rsid w:val="00CA108C"/>
    <w:rsid w:val="00CA1489"/>
    <w:rsid w:val="00CA1636"/>
    <w:rsid w:val="00CA18A7"/>
    <w:rsid w:val="00CA18CA"/>
    <w:rsid w:val="00CA1AF1"/>
    <w:rsid w:val="00CA2557"/>
    <w:rsid w:val="00CA2B55"/>
    <w:rsid w:val="00CA2B59"/>
    <w:rsid w:val="00CA3269"/>
    <w:rsid w:val="00CA346E"/>
    <w:rsid w:val="00CA3820"/>
    <w:rsid w:val="00CA4114"/>
    <w:rsid w:val="00CA4348"/>
    <w:rsid w:val="00CA5413"/>
    <w:rsid w:val="00CA5674"/>
    <w:rsid w:val="00CA572C"/>
    <w:rsid w:val="00CA5BDA"/>
    <w:rsid w:val="00CA5C1A"/>
    <w:rsid w:val="00CA5CD9"/>
    <w:rsid w:val="00CA5CDF"/>
    <w:rsid w:val="00CA633F"/>
    <w:rsid w:val="00CA641E"/>
    <w:rsid w:val="00CA6690"/>
    <w:rsid w:val="00CA6B1B"/>
    <w:rsid w:val="00CA6B56"/>
    <w:rsid w:val="00CA6D2B"/>
    <w:rsid w:val="00CA7290"/>
    <w:rsid w:val="00CA7394"/>
    <w:rsid w:val="00CA74C7"/>
    <w:rsid w:val="00CA7558"/>
    <w:rsid w:val="00CA782B"/>
    <w:rsid w:val="00CA785F"/>
    <w:rsid w:val="00CA792A"/>
    <w:rsid w:val="00CA7949"/>
    <w:rsid w:val="00CA7A61"/>
    <w:rsid w:val="00CB052E"/>
    <w:rsid w:val="00CB0C6E"/>
    <w:rsid w:val="00CB0C89"/>
    <w:rsid w:val="00CB106D"/>
    <w:rsid w:val="00CB1150"/>
    <w:rsid w:val="00CB154C"/>
    <w:rsid w:val="00CB173A"/>
    <w:rsid w:val="00CB1D1C"/>
    <w:rsid w:val="00CB21F9"/>
    <w:rsid w:val="00CB226B"/>
    <w:rsid w:val="00CB229B"/>
    <w:rsid w:val="00CB23B4"/>
    <w:rsid w:val="00CB292E"/>
    <w:rsid w:val="00CB2E4E"/>
    <w:rsid w:val="00CB2FCF"/>
    <w:rsid w:val="00CB317E"/>
    <w:rsid w:val="00CB3337"/>
    <w:rsid w:val="00CB33B4"/>
    <w:rsid w:val="00CB3D93"/>
    <w:rsid w:val="00CB3E52"/>
    <w:rsid w:val="00CB40AB"/>
    <w:rsid w:val="00CB4441"/>
    <w:rsid w:val="00CB45DA"/>
    <w:rsid w:val="00CB4B1A"/>
    <w:rsid w:val="00CB4DC3"/>
    <w:rsid w:val="00CB4E1F"/>
    <w:rsid w:val="00CB4E5E"/>
    <w:rsid w:val="00CB5358"/>
    <w:rsid w:val="00CB536E"/>
    <w:rsid w:val="00CB5F52"/>
    <w:rsid w:val="00CB6952"/>
    <w:rsid w:val="00CB710C"/>
    <w:rsid w:val="00CB72C8"/>
    <w:rsid w:val="00CB778A"/>
    <w:rsid w:val="00CB7813"/>
    <w:rsid w:val="00CB7866"/>
    <w:rsid w:val="00CB7C18"/>
    <w:rsid w:val="00CC065F"/>
    <w:rsid w:val="00CC06FA"/>
    <w:rsid w:val="00CC0D9F"/>
    <w:rsid w:val="00CC10CA"/>
    <w:rsid w:val="00CC145E"/>
    <w:rsid w:val="00CC14A5"/>
    <w:rsid w:val="00CC152E"/>
    <w:rsid w:val="00CC22AA"/>
    <w:rsid w:val="00CC23AF"/>
    <w:rsid w:val="00CC2493"/>
    <w:rsid w:val="00CC29CD"/>
    <w:rsid w:val="00CC300B"/>
    <w:rsid w:val="00CC3222"/>
    <w:rsid w:val="00CC3242"/>
    <w:rsid w:val="00CC3385"/>
    <w:rsid w:val="00CC35F1"/>
    <w:rsid w:val="00CC35FF"/>
    <w:rsid w:val="00CC38E9"/>
    <w:rsid w:val="00CC3AA9"/>
    <w:rsid w:val="00CC4558"/>
    <w:rsid w:val="00CC48C4"/>
    <w:rsid w:val="00CC48C7"/>
    <w:rsid w:val="00CC5710"/>
    <w:rsid w:val="00CC57D7"/>
    <w:rsid w:val="00CC5E9E"/>
    <w:rsid w:val="00CC61F6"/>
    <w:rsid w:val="00CC7032"/>
    <w:rsid w:val="00CC73CE"/>
    <w:rsid w:val="00CC7822"/>
    <w:rsid w:val="00CD0357"/>
    <w:rsid w:val="00CD07D8"/>
    <w:rsid w:val="00CD0B34"/>
    <w:rsid w:val="00CD0BEB"/>
    <w:rsid w:val="00CD0E6E"/>
    <w:rsid w:val="00CD0F34"/>
    <w:rsid w:val="00CD11B9"/>
    <w:rsid w:val="00CD23AE"/>
    <w:rsid w:val="00CD27DF"/>
    <w:rsid w:val="00CD2A2D"/>
    <w:rsid w:val="00CD2D8A"/>
    <w:rsid w:val="00CD33AE"/>
    <w:rsid w:val="00CD368F"/>
    <w:rsid w:val="00CD3BAC"/>
    <w:rsid w:val="00CD3FF2"/>
    <w:rsid w:val="00CD4389"/>
    <w:rsid w:val="00CD4420"/>
    <w:rsid w:val="00CD4A65"/>
    <w:rsid w:val="00CD531F"/>
    <w:rsid w:val="00CD5922"/>
    <w:rsid w:val="00CD5BDC"/>
    <w:rsid w:val="00CD61FE"/>
    <w:rsid w:val="00CD6FA3"/>
    <w:rsid w:val="00CE11BC"/>
    <w:rsid w:val="00CE13DC"/>
    <w:rsid w:val="00CE185C"/>
    <w:rsid w:val="00CE1A87"/>
    <w:rsid w:val="00CE1EC8"/>
    <w:rsid w:val="00CE2184"/>
    <w:rsid w:val="00CE2413"/>
    <w:rsid w:val="00CE27E9"/>
    <w:rsid w:val="00CE2814"/>
    <w:rsid w:val="00CE2A7D"/>
    <w:rsid w:val="00CE2E92"/>
    <w:rsid w:val="00CE3228"/>
    <w:rsid w:val="00CE3B44"/>
    <w:rsid w:val="00CE3B7F"/>
    <w:rsid w:val="00CE3FA2"/>
    <w:rsid w:val="00CE41A0"/>
    <w:rsid w:val="00CE4958"/>
    <w:rsid w:val="00CE535A"/>
    <w:rsid w:val="00CE53ED"/>
    <w:rsid w:val="00CE54BC"/>
    <w:rsid w:val="00CE5A30"/>
    <w:rsid w:val="00CE5CF5"/>
    <w:rsid w:val="00CE64F6"/>
    <w:rsid w:val="00CE65A7"/>
    <w:rsid w:val="00CE68E2"/>
    <w:rsid w:val="00CE696D"/>
    <w:rsid w:val="00CE6BF5"/>
    <w:rsid w:val="00CE6E03"/>
    <w:rsid w:val="00CE706E"/>
    <w:rsid w:val="00CE70B1"/>
    <w:rsid w:val="00CE7197"/>
    <w:rsid w:val="00CE7AE4"/>
    <w:rsid w:val="00CE7BFC"/>
    <w:rsid w:val="00CE7F23"/>
    <w:rsid w:val="00CF048D"/>
    <w:rsid w:val="00CF04AE"/>
    <w:rsid w:val="00CF0A4C"/>
    <w:rsid w:val="00CF1411"/>
    <w:rsid w:val="00CF150A"/>
    <w:rsid w:val="00CF1E02"/>
    <w:rsid w:val="00CF2225"/>
    <w:rsid w:val="00CF23B3"/>
    <w:rsid w:val="00CF25E7"/>
    <w:rsid w:val="00CF2E22"/>
    <w:rsid w:val="00CF3904"/>
    <w:rsid w:val="00CF3A72"/>
    <w:rsid w:val="00CF3C77"/>
    <w:rsid w:val="00CF3DD6"/>
    <w:rsid w:val="00CF4033"/>
    <w:rsid w:val="00CF4284"/>
    <w:rsid w:val="00CF45A2"/>
    <w:rsid w:val="00CF4CC5"/>
    <w:rsid w:val="00CF4EF2"/>
    <w:rsid w:val="00CF52E7"/>
    <w:rsid w:val="00CF535D"/>
    <w:rsid w:val="00CF584B"/>
    <w:rsid w:val="00CF62C8"/>
    <w:rsid w:val="00CF64B5"/>
    <w:rsid w:val="00CF6D9C"/>
    <w:rsid w:val="00CF6F2C"/>
    <w:rsid w:val="00CF77C8"/>
    <w:rsid w:val="00CF7853"/>
    <w:rsid w:val="00CF7A1A"/>
    <w:rsid w:val="00CF7DC1"/>
    <w:rsid w:val="00D004ED"/>
    <w:rsid w:val="00D007F6"/>
    <w:rsid w:val="00D00C28"/>
    <w:rsid w:val="00D012D0"/>
    <w:rsid w:val="00D01737"/>
    <w:rsid w:val="00D02058"/>
    <w:rsid w:val="00D0260F"/>
    <w:rsid w:val="00D02679"/>
    <w:rsid w:val="00D02D97"/>
    <w:rsid w:val="00D02DD6"/>
    <w:rsid w:val="00D031E3"/>
    <w:rsid w:val="00D03708"/>
    <w:rsid w:val="00D03A21"/>
    <w:rsid w:val="00D03C0A"/>
    <w:rsid w:val="00D03D6A"/>
    <w:rsid w:val="00D0441D"/>
    <w:rsid w:val="00D049A0"/>
    <w:rsid w:val="00D053A3"/>
    <w:rsid w:val="00D054C6"/>
    <w:rsid w:val="00D05D3B"/>
    <w:rsid w:val="00D06073"/>
    <w:rsid w:val="00D06776"/>
    <w:rsid w:val="00D06D27"/>
    <w:rsid w:val="00D06E46"/>
    <w:rsid w:val="00D06F95"/>
    <w:rsid w:val="00D073CC"/>
    <w:rsid w:val="00D079D8"/>
    <w:rsid w:val="00D07A09"/>
    <w:rsid w:val="00D10671"/>
    <w:rsid w:val="00D1158C"/>
    <w:rsid w:val="00D11600"/>
    <w:rsid w:val="00D119A2"/>
    <w:rsid w:val="00D11E23"/>
    <w:rsid w:val="00D12091"/>
    <w:rsid w:val="00D1215C"/>
    <w:rsid w:val="00D123C0"/>
    <w:rsid w:val="00D124ED"/>
    <w:rsid w:val="00D1252B"/>
    <w:rsid w:val="00D12C85"/>
    <w:rsid w:val="00D12DD6"/>
    <w:rsid w:val="00D12E31"/>
    <w:rsid w:val="00D13178"/>
    <w:rsid w:val="00D13468"/>
    <w:rsid w:val="00D13583"/>
    <w:rsid w:val="00D1368B"/>
    <w:rsid w:val="00D137F9"/>
    <w:rsid w:val="00D13D06"/>
    <w:rsid w:val="00D13E40"/>
    <w:rsid w:val="00D143DB"/>
    <w:rsid w:val="00D1458C"/>
    <w:rsid w:val="00D14EE1"/>
    <w:rsid w:val="00D1518F"/>
    <w:rsid w:val="00D151E3"/>
    <w:rsid w:val="00D1572A"/>
    <w:rsid w:val="00D15928"/>
    <w:rsid w:val="00D15966"/>
    <w:rsid w:val="00D1620E"/>
    <w:rsid w:val="00D16867"/>
    <w:rsid w:val="00D16AED"/>
    <w:rsid w:val="00D16DCA"/>
    <w:rsid w:val="00D16EEC"/>
    <w:rsid w:val="00D16FEE"/>
    <w:rsid w:val="00D17C46"/>
    <w:rsid w:val="00D17DBB"/>
    <w:rsid w:val="00D20200"/>
    <w:rsid w:val="00D203FD"/>
    <w:rsid w:val="00D2047A"/>
    <w:rsid w:val="00D20631"/>
    <w:rsid w:val="00D20672"/>
    <w:rsid w:val="00D207FC"/>
    <w:rsid w:val="00D210D4"/>
    <w:rsid w:val="00D2114A"/>
    <w:rsid w:val="00D215C5"/>
    <w:rsid w:val="00D218CE"/>
    <w:rsid w:val="00D21EA2"/>
    <w:rsid w:val="00D224A1"/>
    <w:rsid w:val="00D2260B"/>
    <w:rsid w:val="00D22772"/>
    <w:rsid w:val="00D22912"/>
    <w:rsid w:val="00D22990"/>
    <w:rsid w:val="00D22D49"/>
    <w:rsid w:val="00D22E1E"/>
    <w:rsid w:val="00D22F40"/>
    <w:rsid w:val="00D230EA"/>
    <w:rsid w:val="00D231C2"/>
    <w:rsid w:val="00D2359E"/>
    <w:rsid w:val="00D23930"/>
    <w:rsid w:val="00D23A23"/>
    <w:rsid w:val="00D24972"/>
    <w:rsid w:val="00D24C71"/>
    <w:rsid w:val="00D24D70"/>
    <w:rsid w:val="00D24D8A"/>
    <w:rsid w:val="00D24DA4"/>
    <w:rsid w:val="00D25235"/>
    <w:rsid w:val="00D25383"/>
    <w:rsid w:val="00D25670"/>
    <w:rsid w:val="00D25934"/>
    <w:rsid w:val="00D262E5"/>
    <w:rsid w:val="00D26619"/>
    <w:rsid w:val="00D26CD8"/>
    <w:rsid w:val="00D26DB4"/>
    <w:rsid w:val="00D27181"/>
    <w:rsid w:val="00D27569"/>
    <w:rsid w:val="00D278CF"/>
    <w:rsid w:val="00D27B16"/>
    <w:rsid w:val="00D301FF"/>
    <w:rsid w:val="00D3067C"/>
    <w:rsid w:val="00D30790"/>
    <w:rsid w:val="00D30CD9"/>
    <w:rsid w:val="00D30E9B"/>
    <w:rsid w:val="00D30F3A"/>
    <w:rsid w:val="00D31502"/>
    <w:rsid w:val="00D31571"/>
    <w:rsid w:val="00D316D5"/>
    <w:rsid w:val="00D31E9A"/>
    <w:rsid w:val="00D3257F"/>
    <w:rsid w:val="00D326DE"/>
    <w:rsid w:val="00D32D88"/>
    <w:rsid w:val="00D3314B"/>
    <w:rsid w:val="00D335F3"/>
    <w:rsid w:val="00D337F8"/>
    <w:rsid w:val="00D3389B"/>
    <w:rsid w:val="00D338B9"/>
    <w:rsid w:val="00D33CD0"/>
    <w:rsid w:val="00D33E37"/>
    <w:rsid w:val="00D340E2"/>
    <w:rsid w:val="00D34156"/>
    <w:rsid w:val="00D34253"/>
    <w:rsid w:val="00D345AA"/>
    <w:rsid w:val="00D34731"/>
    <w:rsid w:val="00D35694"/>
    <w:rsid w:val="00D35D87"/>
    <w:rsid w:val="00D35DEB"/>
    <w:rsid w:val="00D36827"/>
    <w:rsid w:val="00D36887"/>
    <w:rsid w:val="00D36908"/>
    <w:rsid w:val="00D36DC9"/>
    <w:rsid w:val="00D370E0"/>
    <w:rsid w:val="00D37563"/>
    <w:rsid w:val="00D3756C"/>
    <w:rsid w:val="00D37644"/>
    <w:rsid w:val="00D379EB"/>
    <w:rsid w:val="00D400B8"/>
    <w:rsid w:val="00D4022C"/>
    <w:rsid w:val="00D4032C"/>
    <w:rsid w:val="00D40555"/>
    <w:rsid w:val="00D40C3F"/>
    <w:rsid w:val="00D41023"/>
    <w:rsid w:val="00D4118B"/>
    <w:rsid w:val="00D41505"/>
    <w:rsid w:val="00D4156C"/>
    <w:rsid w:val="00D41C6C"/>
    <w:rsid w:val="00D422E7"/>
    <w:rsid w:val="00D423A9"/>
    <w:rsid w:val="00D42465"/>
    <w:rsid w:val="00D42472"/>
    <w:rsid w:val="00D42B90"/>
    <w:rsid w:val="00D42E5B"/>
    <w:rsid w:val="00D434B3"/>
    <w:rsid w:val="00D436C2"/>
    <w:rsid w:val="00D437CD"/>
    <w:rsid w:val="00D439D1"/>
    <w:rsid w:val="00D43C68"/>
    <w:rsid w:val="00D43EAC"/>
    <w:rsid w:val="00D444B2"/>
    <w:rsid w:val="00D445BC"/>
    <w:rsid w:val="00D44696"/>
    <w:rsid w:val="00D44829"/>
    <w:rsid w:val="00D44840"/>
    <w:rsid w:val="00D44A98"/>
    <w:rsid w:val="00D44FDD"/>
    <w:rsid w:val="00D453E4"/>
    <w:rsid w:val="00D45466"/>
    <w:rsid w:val="00D454DB"/>
    <w:rsid w:val="00D46121"/>
    <w:rsid w:val="00D464C6"/>
    <w:rsid w:val="00D47226"/>
    <w:rsid w:val="00D47382"/>
    <w:rsid w:val="00D474B0"/>
    <w:rsid w:val="00D47616"/>
    <w:rsid w:val="00D476BB"/>
    <w:rsid w:val="00D47D84"/>
    <w:rsid w:val="00D5035A"/>
    <w:rsid w:val="00D5059E"/>
    <w:rsid w:val="00D5067E"/>
    <w:rsid w:val="00D50A12"/>
    <w:rsid w:val="00D50B21"/>
    <w:rsid w:val="00D5120F"/>
    <w:rsid w:val="00D51349"/>
    <w:rsid w:val="00D5175C"/>
    <w:rsid w:val="00D51B1B"/>
    <w:rsid w:val="00D51BE3"/>
    <w:rsid w:val="00D52018"/>
    <w:rsid w:val="00D527AF"/>
    <w:rsid w:val="00D529E1"/>
    <w:rsid w:val="00D52A3D"/>
    <w:rsid w:val="00D52B1B"/>
    <w:rsid w:val="00D52BDD"/>
    <w:rsid w:val="00D5329E"/>
    <w:rsid w:val="00D534C2"/>
    <w:rsid w:val="00D535C6"/>
    <w:rsid w:val="00D53F81"/>
    <w:rsid w:val="00D5410F"/>
    <w:rsid w:val="00D54A02"/>
    <w:rsid w:val="00D55174"/>
    <w:rsid w:val="00D55828"/>
    <w:rsid w:val="00D558FA"/>
    <w:rsid w:val="00D55F83"/>
    <w:rsid w:val="00D561C7"/>
    <w:rsid w:val="00D564DF"/>
    <w:rsid w:val="00D5650E"/>
    <w:rsid w:val="00D56992"/>
    <w:rsid w:val="00D56C6C"/>
    <w:rsid w:val="00D576DD"/>
    <w:rsid w:val="00D57CB4"/>
    <w:rsid w:val="00D57DEC"/>
    <w:rsid w:val="00D57E0B"/>
    <w:rsid w:val="00D600C3"/>
    <w:rsid w:val="00D60F21"/>
    <w:rsid w:val="00D61125"/>
    <w:rsid w:val="00D61477"/>
    <w:rsid w:val="00D615B2"/>
    <w:rsid w:val="00D615C7"/>
    <w:rsid w:val="00D616D4"/>
    <w:rsid w:val="00D619E2"/>
    <w:rsid w:val="00D61A5B"/>
    <w:rsid w:val="00D62036"/>
    <w:rsid w:val="00D620CC"/>
    <w:rsid w:val="00D62236"/>
    <w:rsid w:val="00D6315F"/>
    <w:rsid w:val="00D6324C"/>
    <w:rsid w:val="00D634B8"/>
    <w:rsid w:val="00D63818"/>
    <w:rsid w:val="00D639B1"/>
    <w:rsid w:val="00D63EF3"/>
    <w:rsid w:val="00D63F9F"/>
    <w:rsid w:val="00D64097"/>
    <w:rsid w:val="00D641A3"/>
    <w:rsid w:val="00D64441"/>
    <w:rsid w:val="00D64C6D"/>
    <w:rsid w:val="00D65497"/>
    <w:rsid w:val="00D654DA"/>
    <w:rsid w:val="00D6609E"/>
    <w:rsid w:val="00D6667F"/>
    <w:rsid w:val="00D671CB"/>
    <w:rsid w:val="00D67824"/>
    <w:rsid w:val="00D67A9F"/>
    <w:rsid w:val="00D67C20"/>
    <w:rsid w:val="00D703B4"/>
    <w:rsid w:val="00D70C1B"/>
    <w:rsid w:val="00D70E5C"/>
    <w:rsid w:val="00D7101E"/>
    <w:rsid w:val="00D7146C"/>
    <w:rsid w:val="00D71565"/>
    <w:rsid w:val="00D718CD"/>
    <w:rsid w:val="00D718DF"/>
    <w:rsid w:val="00D71CD2"/>
    <w:rsid w:val="00D71D0F"/>
    <w:rsid w:val="00D71E63"/>
    <w:rsid w:val="00D72628"/>
    <w:rsid w:val="00D72812"/>
    <w:rsid w:val="00D72DEF"/>
    <w:rsid w:val="00D731B8"/>
    <w:rsid w:val="00D73426"/>
    <w:rsid w:val="00D73705"/>
    <w:rsid w:val="00D7378F"/>
    <w:rsid w:val="00D73A45"/>
    <w:rsid w:val="00D73C1D"/>
    <w:rsid w:val="00D7416F"/>
    <w:rsid w:val="00D74751"/>
    <w:rsid w:val="00D755F2"/>
    <w:rsid w:val="00D757C7"/>
    <w:rsid w:val="00D75AB8"/>
    <w:rsid w:val="00D762AC"/>
    <w:rsid w:val="00D762B8"/>
    <w:rsid w:val="00D7639F"/>
    <w:rsid w:val="00D764DA"/>
    <w:rsid w:val="00D76AD0"/>
    <w:rsid w:val="00D76C86"/>
    <w:rsid w:val="00D7720C"/>
    <w:rsid w:val="00D77494"/>
    <w:rsid w:val="00D775E7"/>
    <w:rsid w:val="00D77B9E"/>
    <w:rsid w:val="00D77BD0"/>
    <w:rsid w:val="00D804BC"/>
    <w:rsid w:val="00D817FD"/>
    <w:rsid w:val="00D81CA9"/>
    <w:rsid w:val="00D81D27"/>
    <w:rsid w:val="00D8261C"/>
    <w:rsid w:val="00D82FB4"/>
    <w:rsid w:val="00D83024"/>
    <w:rsid w:val="00D839D8"/>
    <w:rsid w:val="00D83F30"/>
    <w:rsid w:val="00D83F9E"/>
    <w:rsid w:val="00D840C2"/>
    <w:rsid w:val="00D840F0"/>
    <w:rsid w:val="00D841C0"/>
    <w:rsid w:val="00D841CE"/>
    <w:rsid w:val="00D84562"/>
    <w:rsid w:val="00D859B9"/>
    <w:rsid w:val="00D85A85"/>
    <w:rsid w:val="00D85C16"/>
    <w:rsid w:val="00D86169"/>
    <w:rsid w:val="00D86656"/>
    <w:rsid w:val="00D86B0D"/>
    <w:rsid w:val="00D8732E"/>
    <w:rsid w:val="00D87E67"/>
    <w:rsid w:val="00D87EDF"/>
    <w:rsid w:val="00D90391"/>
    <w:rsid w:val="00D91092"/>
    <w:rsid w:val="00D91294"/>
    <w:rsid w:val="00D917E6"/>
    <w:rsid w:val="00D9186A"/>
    <w:rsid w:val="00D91AB0"/>
    <w:rsid w:val="00D9249A"/>
    <w:rsid w:val="00D92D47"/>
    <w:rsid w:val="00D92D6C"/>
    <w:rsid w:val="00D92F2F"/>
    <w:rsid w:val="00D94213"/>
    <w:rsid w:val="00D94435"/>
    <w:rsid w:val="00D94446"/>
    <w:rsid w:val="00D94836"/>
    <w:rsid w:val="00D94BEB"/>
    <w:rsid w:val="00D94C93"/>
    <w:rsid w:val="00D94EA5"/>
    <w:rsid w:val="00D94ED4"/>
    <w:rsid w:val="00D95DCE"/>
    <w:rsid w:val="00D95F32"/>
    <w:rsid w:val="00D962F4"/>
    <w:rsid w:val="00D96BF3"/>
    <w:rsid w:val="00D971A8"/>
    <w:rsid w:val="00D97280"/>
    <w:rsid w:val="00D9736F"/>
    <w:rsid w:val="00D978C7"/>
    <w:rsid w:val="00D97965"/>
    <w:rsid w:val="00D97D12"/>
    <w:rsid w:val="00DA024A"/>
    <w:rsid w:val="00DA07EE"/>
    <w:rsid w:val="00DA0A58"/>
    <w:rsid w:val="00DA0B26"/>
    <w:rsid w:val="00DA0B79"/>
    <w:rsid w:val="00DA0B94"/>
    <w:rsid w:val="00DA0D00"/>
    <w:rsid w:val="00DA0DFD"/>
    <w:rsid w:val="00DA174F"/>
    <w:rsid w:val="00DA18FA"/>
    <w:rsid w:val="00DA1A8B"/>
    <w:rsid w:val="00DA1B59"/>
    <w:rsid w:val="00DA1C85"/>
    <w:rsid w:val="00DA1CC9"/>
    <w:rsid w:val="00DA2382"/>
    <w:rsid w:val="00DA2725"/>
    <w:rsid w:val="00DA29A8"/>
    <w:rsid w:val="00DA2BEC"/>
    <w:rsid w:val="00DA2D9A"/>
    <w:rsid w:val="00DA2E58"/>
    <w:rsid w:val="00DA2F9C"/>
    <w:rsid w:val="00DA303E"/>
    <w:rsid w:val="00DA328E"/>
    <w:rsid w:val="00DA35E6"/>
    <w:rsid w:val="00DA3AA6"/>
    <w:rsid w:val="00DA3FF5"/>
    <w:rsid w:val="00DA4266"/>
    <w:rsid w:val="00DA4420"/>
    <w:rsid w:val="00DA4464"/>
    <w:rsid w:val="00DA46C1"/>
    <w:rsid w:val="00DA4C44"/>
    <w:rsid w:val="00DA4CCC"/>
    <w:rsid w:val="00DA5ADF"/>
    <w:rsid w:val="00DA5BEF"/>
    <w:rsid w:val="00DA6038"/>
    <w:rsid w:val="00DA6304"/>
    <w:rsid w:val="00DA69C8"/>
    <w:rsid w:val="00DA70DD"/>
    <w:rsid w:val="00DA72BD"/>
    <w:rsid w:val="00DA74C7"/>
    <w:rsid w:val="00DA7747"/>
    <w:rsid w:val="00DA7B5A"/>
    <w:rsid w:val="00DA7C52"/>
    <w:rsid w:val="00DA7DBF"/>
    <w:rsid w:val="00DA7F1D"/>
    <w:rsid w:val="00DB05CF"/>
    <w:rsid w:val="00DB088F"/>
    <w:rsid w:val="00DB0B4A"/>
    <w:rsid w:val="00DB0DB1"/>
    <w:rsid w:val="00DB0EC1"/>
    <w:rsid w:val="00DB1487"/>
    <w:rsid w:val="00DB16E9"/>
    <w:rsid w:val="00DB1964"/>
    <w:rsid w:val="00DB19B4"/>
    <w:rsid w:val="00DB19F1"/>
    <w:rsid w:val="00DB1D47"/>
    <w:rsid w:val="00DB1E2E"/>
    <w:rsid w:val="00DB1EB5"/>
    <w:rsid w:val="00DB211E"/>
    <w:rsid w:val="00DB26AE"/>
    <w:rsid w:val="00DB3033"/>
    <w:rsid w:val="00DB3962"/>
    <w:rsid w:val="00DB3A53"/>
    <w:rsid w:val="00DB3DA0"/>
    <w:rsid w:val="00DB4411"/>
    <w:rsid w:val="00DB466D"/>
    <w:rsid w:val="00DB5018"/>
    <w:rsid w:val="00DB56B3"/>
    <w:rsid w:val="00DB5B06"/>
    <w:rsid w:val="00DB5B52"/>
    <w:rsid w:val="00DB5DD8"/>
    <w:rsid w:val="00DB5E90"/>
    <w:rsid w:val="00DB5FD0"/>
    <w:rsid w:val="00DB614A"/>
    <w:rsid w:val="00DB67E4"/>
    <w:rsid w:val="00DB6866"/>
    <w:rsid w:val="00DB6927"/>
    <w:rsid w:val="00DB69BC"/>
    <w:rsid w:val="00DB6EC5"/>
    <w:rsid w:val="00DB7395"/>
    <w:rsid w:val="00DB75C2"/>
    <w:rsid w:val="00DB7D87"/>
    <w:rsid w:val="00DB7E2C"/>
    <w:rsid w:val="00DC027B"/>
    <w:rsid w:val="00DC04B9"/>
    <w:rsid w:val="00DC0689"/>
    <w:rsid w:val="00DC078E"/>
    <w:rsid w:val="00DC0A64"/>
    <w:rsid w:val="00DC0B31"/>
    <w:rsid w:val="00DC0FC4"/>
    <w:rsid w:val="00DC136D"/>
    <w:rsid w:val="00DC1B9A"/>
    <w:rsid w:val="00DC1DA7"/>
    <w:rsid w:val="00DC22F9"/>
    <w:rsid w:val="00DC2343"/>
    <w:rsid w:val="00DC2344"/>
    <w:rsid w:val="00DC2B06"/>
    <w:rsid w:val="00DC2E4F"/>
    <w:rsid w:val="00DC3665"/>
    <w:rsid w:val="00DC384C"/>
    <w:rsid w:val="00DC39E7"/>
    <w:rsid w:val="00DC3E16"/>
    <w:rsid w:val="00DC3F42"/>
    <w:rsid w:val="00DC40A3"/>
    <w:rsid w:val="00DC40C4"/>
    <w:rsid w:val="00DC417B"/>
    <w:rsid w:val="00DC4914"/>
    <w:rsid w:val="00DC4AFD"/>
    <w:rsid w:val="00DC4BD9"/>
    <w:rsid w:val="00DC4D87"/>
    <w:rsid w:val="00DC4D8A"/>
    <w:rsid w:val="00DC4DA3"/>
    <w:rsid w:val="00DC4DD6"/>
    <w:rsid w:val="00DC4EF6"/>
    <w:rsid w:val="00DC538E"/>
    <w:rsid w:val="00DC553D"/>
    <w:rsid w:val="00DC5551"/>
    <w:rsid w:val="00DC55ED"/>
    <w:rsid w:val="00DC571A"/>
    <w:rsid w:val="00DC59C5"/>
    <w:rsid w:val="00DC618C"/>
    <w:rsid w:val="00DC628A"/>
    <w:rsid w:val="00DC648F"/>
    <w:rsid w:val="00DC65E8"/>
    <w:rsid w:val="00DC6737"/>
    <w:rsid w:val="00DC6B86"/>
    <w:rsid w:val="00DC6DF6"/>
    <w:rsid w:val="00DC6E64"/>
    <w:rsid w:val="00DC6E8C"/>
    <w:rsid w:val="00DC7586"/>
    <w:rsid w:val="00DC75D3"/>
    <w:rsid w:val="00DC7BFE"/>
    <w:rsid w:val="00DD0366"/>
    <w:rsid w:val="00DD03B4"/>
    <w:rsid w:val="00DD0766"/>
    <w:rsid w:val="00DD08C7"/>
    <w:rsid w:val="00DD0E32"/>
    <w:rsid w:val="00DD128E"/>
    <w:rsid w:val="00DD1A10"/>
    <w:rsid w:val="00DD1B92"/>
    <w:rsid w:val="00DD1C45"/>
    <w:rsid w:val="00DD1E79"/>
    <w:rsid w:val="00DD1F0A"/>
    <w:rsid w:val="00DD200D"/>
    <w:rsid w:val="00DD21A5"/>
    <w:rsid w:val="00DD24D1"/>
    <w:rsid w:val="00DD2990"/>
    <w:rsid w:val="00DD2BDC"/>
    <w:rsid w:val="00DD2FE9"/>
    <w:rsid w:val="00DD337A"/>
    <w:rsid w:val="00DD344E"/>
    <w:rsid w:val="00DD3841"/>
    <w:rsid w:val="00DD3A34"/>
    <w:rsid w:val="00DD3A7E"/>
    <w:rsid w:val="00DD3B09"/>
    <w:rsid w:val="00DD3D8D"/>
    <w:rsid w:val="00DD434E"/>
    <w:rsid w:val="00DD4402"/>
    <w:rsid w:val="00DD4431"/>
    <w:rsid w:val="00DD472C"/>
    <w:rsid w:val="00DD4EA5"/>
    <w:rsid w:val="00DD54F9"/>
    <w:rsid w:val="00DD581F"/>
    <w:rsid w:val="00DD5A34"/>
    <w:rsid w:val="00DD5D7A"/>
    <w:rsid w:val="00DD5FBA"/>
    <w:rsid w:val="00DD60D0"/>
    <w:rsid w:val="00DD6200"/>
    <w:rsid w:val="00DD686C"/>
    <w:rsid w:val="00DD6CE8"/>
    <w:rsid w:val="00DD6E86"/>
    <w:rsid w:val="00DD73FD"/>
    <w:rsid w:val="00DD7B9B"/>
    <w:rsid w:val="00DD7F16"/>
    <w:rsid w:val="00DE0181"/>
    <w:rsid w:val="00DE02ED"/>
    <w:rsid w:val="00DE0759"/>
    <w:rsid w:val="00DE0BFE"/>
    <w:rsid w:val="00DE0E5D"/>
    <w:rsid w:val="00DE14D4"/>
    <w:rsid w:val="00DE14D7"/>
    <w:rsid w:val="00DE1747"/>
    <w:rsid w:val="00DE1E75"/>
    <w:rsid w:val="00DE2767"/>
    <w:rsid w:val="00DE2CB9"/>
    <w:rsid w:val="00DE3216"/>
    <w:rsid w:val="00DE3259"/>
    <w:rsid w:val="00DE39E0"/>
    <w:rsid w:val="00DE3D83"/>
    <w:rsid w:val="00DE420D"/>
    <w:rsid w:val="00DE447F"/>
    <w:rsid w:val="00DE470A"/>
    <w:rsid w:val="00DE48F0"/>
    <w:rsid w:val="00DE4A77"/>
    <w:rsid w:val="00DE4DEE"/>
    <w:rsid w:val="00DE4E5A"/>
    <w:rsid w:val="00DE50D6"/>
    <w:rsid w:val="00DE5C30"/>
    <w:rsid w:val="00DE637C"/>
    <w:rsid w:val="00DE6480"/>
    <w:rsid w:val="00DE6709"/>
    <w:rsid w:val="00DE68C8"/>
    <w:rsid w:val="00DE68EE"/>
    <w:rsid w:val="00DE6BCA"/>
    <w:rsid w:val="00DE6D24"/>
    <w:rsid w:val="00DE7285"/>
    <w:rsid w:val="00DE7C40"/>
    <w:rsid w:val="00DF023A"/>
    <w:rsid w:val="00DF0302"/>
    <w:rsid w:val="00DF050E"/>
    <w:rsid w:val="00DF057A"/>
    <w:rsid w:val="00DF079F"/>
    <w:rsid w:val="00DF0840"/>
    <w:rsid w:val="00DF0B77"/>
    <w:rsid w:val="00DF0E2D"/>
    <w:rsid w:val="00DF0EA5"/>
    <w:rsid w:val="00DF1142"/>
    <w:rsid w:val="00DF1F1D"/>
    <w:rsid w:val="00DF23A5"/>
    <w:rsid w:val="00DF2A16"/>
    <w:rsid w:val="00DF2E8B"/>
    <w:rsid w:val="00DF3100"/>
    <w:rsid w:val="00DF38B6"/>
    <w:rsid w:val="00DF4C6E"/>
    <w:rsid w:val="00DF51CA"/>
    <w:rsid w:val="00DF58BB"/>
    <w:rsid w:val="00DF6666"/>
    <w:rsid w:val="00DF745E"/>
    <w:rsid w:val="00DF762E"/>
    <w:rsid w:val="00DF79C5"/>
    <w:rsid w:val="00DF7B87"/>
    <w:rsid w:val="00E0000E"/>
    <w:rsid w:val="00E001B3"/>
    <w:rsid w:val="00E001B7"/>
    <w:rsid w:val="00E003B4"/>
    <w:rsid w:val="00E00420"/>
    <w:rsid w:val="00E0044E"/>
    <w:rsid w:val="00E00816"/>
    <w:rsid w:val="00E00B61"/>
    <w:rsid w:val="00E0104B"/>
    <w:rsid w:val="00E0120C"/>
    <w:rsid w:val="00E014D1"/>
    <w:rsid w:val="00E01BB0"/>
    <w:rsid w:val="00E01BBD"/>
    <w:rsid w:val="00E0239F"/>
    <w:rsid w:val="00E0267B"/>
    <w:rsid w:val="00E026B2"/>
    <w:rsid w:val="00E026EB"/>
    <w:rsid w:val="00E029A7"/>
    <w:rsid w:val="00E030D4"/>
    <w:rsid w:val="00E03396"/>
    <w:rsid w:val="00E038BF"/>
    <w:rsid w:val="00E03ACC"/>
    <w:rsid w:val="00E03F12"/>
    <w:rsid w:val="00E04441"/>
    <w:rsid w:val="00E04736"/>
    <w:rsid w:val="00E04D57"/>
    <w:rsid w:val="00E05F03"/>
    <w:rsid w:val="00E06303"/>
    <w:rsid w:val="00E06370"/>
    <w:rsid w:val="00E06A90"/>
    <w:rsid w:val="00E06B7B"/>
    <w:rsid w:val="00E06E20"/>
    <w:rsid w:val="00E07847"/>
    <w:rsid w:val="00E07AAC"/>
    <w:rsid w:val="00E07DD9"/>
    <w:rsid w:val="00E102F8"/>
    <w:rsid w:val="00E10416"/>
    <w:rsid w:val="00E106C4"/>
    <w:rsid w:val="00E10765"/>
    <w:rsid w:val="00E10B19"/>
    <w:rsid w:val="00E11C35"/>
    <w:rsid w:val="00E11F99"/>
    <w:rsid w:val="00E120BA"/>
    <w:rsid w:val="00E12E84"/>
    <w:rsid w:val="00E12FCF"/>
    <w:rsid w:val="00E13012"/>
    <w:rsid w:val="00E13273"/>
    <w:rsid w:val="00E13379"/>
    <w:rsid w:val="00E13708"/>
    <w:rsid w:val="00E139EE"/>
    <w:rsid w:val="00E140B5"/>
    <w:rsid w:val="00E14227"/>
    <w:rsid w:val="00E142C0"/>
    <w:rsid w:val="00E14B0C"/>
    <w:rsid w:val="00E14D83"/>
    <w:rsid w:val="00E14FA6"/>
    <w:rsid w:val="00E153C0"/>
    <w:rsid w:val="00E15A0D"/>
    <w:rsid w:val="00E15BC6"/>
    <w:rsid w:val="00E160B4"/>
    <w:rsid w:val="00E160FE"/>
    <w:rsid w:val="00E16640"/>
    <w:rsid w:val="00E16B43"/>
    <w:rsid w:val="00E16F32"/>
    <w:rsid w:val="00E17224"/>
    <w:rsid w:val="00E1740F"/>
    <w:rsid w:val="00E200CF"/>
    <w:rsid w:val="00E20795"/>
    <w:rsid w:val="00E20A1A"/>
    <w:rsid w:val="00E20BB5"/>
    <w:rsid w:val="00E21A07"/>
    <w:rsid w:val="00E21A4F"/>
    <w:rsid w:val="00E21DCB"/>
    <w:rsid w:val="00E234CE"/>
    <w:rsid w:val="00E23696"/>
    <w:rsid w:val="00E239AD"/>
    <w:rsid w:val="00E23B67"/>
    <w:rsid w:val="00E24287"/>
    <w:rsid w:val="00E246EE"/>
    <w:rsid w:val="00E24B74"/>
    <w:rsid w:val="00E24CF7"/>
    <w:rsid w:val="00E2514E"/>
    <w:rsid w:val="00E258A1"/>
    <w:rsid w:val="00E26839"/>
    <w:rsid w:val="00E27A29"/>
    <w:rsid w:val="00E27B03"/>
    <w:rsid w:val="00E27D74"/>
    <w:rsid w:val="00E30E5B"/>
    <w:rsid w:val="00E3111D"/>
    <w:rsid w:val="00E31367"/>
    <w:rsid w:val="00E31770"/>
    <w:rsid w:val="00E3181C"/>
    <w:rsid w:val="00E31E4A"/>
    <w:rsid w:val="00E329C2"/>
    <w:rsid w:val="00E32EF3"/>
    <w:rsid w:val="00E33329"/>
    <w:rsid w:val="00E33A8F"/>
    <w:rsid w:val="00E33E21"/>
    <w:rsid w:val="00E33EE3"/>
    <w:rsid w:val="00E33FCC"/>
    <w:rsid w:val="00E34520"/>
    <w:rsid w:val="00E34BC4"/>
    <w:rsid w:val="00E34D41"/>
    <w:rsid w:val="00E34E5E"/>
    <w:rsid w:val="00E3502F"/>
    <w:rsid w:val="00E352A1"/>
    <w:rsid w:val="00E3540C"/>
    <w:rsid w:val="00E35576"/>
    <w:rsid w:val="00E356CB"/>
    <w:rsid w:val="00E35879"/>
    <w:rsid w:val="00E35C21"/>
    <w:rsid w:val="00E36187"/>
    <w:rsid w:val="00E3626E"/>
    <w:rsid w:val="00E36332"/>
    <w:rsid w:val="00E364EE"/>
    <w:rsid w:val="00E365AB"/>
    <w:rsid w:val="00E36C9B"/>
    <w:rsid w:val="00E36F66"/>
    <w:rsid w:val="00E372BF"/>
    <w:rsid w:val="00E37638"/>
    <w:rsid w:val="00E37E35"/>
    <w:rsid w:val="00E37E9D"/>
    <w:rsid w:val="00E407A2"/>
    <w:rsid w:val="00E409AB"/>
    <w:rsid w:val="00E41072"/>
    <w:rsid w:val="00E41B71"/>
    <w:rsid w:val="00E41E14"/>
    <w:rsid w:val="00E41F46"/>
    <w:rsid w:val="00E42569"/>
    <w:rsid w:val="00E42985"/>
    <w:rsid w:val="00E434A0"/>
    <w:rsid w:val="00E4355A"/>
    <w:rsid w:val="00E43E86"/>
    <w:rsid w:val="00E44212"/>
    <w:rsid w:val="00E445C5"/>
    <w:rsid w:val="00E445C9"/>
    <w:rsid w:val="00E4483A"/>
    <w:rsid w:val="00E44D30"/>
    <w:rsid w:val="00E45974"/>
    <w:rsid w:val="00E4597F"/>
    <w:rsid w:val="00E461BD"/>
    <w:rsid w:val="00E4644D"/>
    <w:rsid w:val="00E464DC"/>
    <w:rsid w:val="00E46518"/>
    <w:rsid w:val="00E46CB7"/>
    <w:rsid w:val="00E4723D"/>
    <w:rsid w:val="00E47384"/>
    <w:rsid w:val="00E47612"/>
    <w:rsid w:val="00E47F3D"/>
    <w:rsid w:val="00E50007"/>
    <w:rsid w:val="00E5077C"/>
    <w:rsid w:val="00E508B8"/>
    <w:rsid w:val="00E508C7"/>
    <w:rsid w:val="00E50DCD"/>
    <w:rsid w:val="00E50EC8"/>
    <w:rsid w:val="00E51526"/>
    <w:rsid w:val="00E5159B"/>
    <w:rsid w:val="00E515C6"/>
    <w:rsid w:val="00E51739"/>
    <w:rsid w:val="00E518F9"/>
    <w:rsid w:val="00E51D9A"/>
    <w:rsid w:val="00E51FCA"/>
    <w:rsid w:val="00E52317"/>
    <w:rsid w:val="00E52E0D"/>
    <w:rsid w:val="00E52FE2"/>
    <w:rsid w:val="00E5324F"/>
    <w:rsid w:val="00E53AC3"/>
    <w:rsid w:val="00E53CCA"/>
    <w:rsid w:val="00E54629"/>
    <w:rsid w:val="00E54715"/>
    <w:rsid w:val="00E548C6"/>
    <w:rsid w:val="00E54D6B"/>
    <w:rsid w:val="00E54DDF"/>
    <w:rsid w:val="00E54E6F"/>
    <w:rsid w:val="00E5517E"/>
    <w:rsid w:val="00E55197"/>
    <w:rsid w:val="00E55338"/>
    <w:rsid w:val="00E559D5"/>
    <w:rsid w:val="00E55C51"/>
    <w:rsid w:val="00E55F65"/>
    <w:rsid w:val="00E55FD0"/>
    <w:rsid w:val="00E5602D"/>
    <w:rsid w:val="00E56268"/>
    <w:rsid w:val="00E562E2"/>
    <w:rsid w:val="00E56415"/>
    <w:rsid w:val="00E5656B"/>
    <w:rsid w:val="00E569AF"/>
    <w:rsid w:val="00E56AAD"/>
    <w:rsid w:val="00E56BC5"/>
    <w:rsid w:val="00E56C82"/>
    <w:rsid w:val="00E56EC1"/>
    <w:rsid w:val="00E5774E"/>
    <w:rsid w:val="00E578A4"/>
    <w:rsid w:val="00E57EEB"/>
    <w:rsid w:val="00E60318"/>
    <w:rsid w:val="00E60375"/>
    <w:rsid w:val="00E60469"/>
    <w:rsid w:val="00E60591"/>
    <w:rsid w:val="00E60BA8"/>
    <w:rsid w:val="00E6156B"/>
    <w:rsid w:val="00E61E25"/>
    <w:rsid w:val="00E61E28"/>
    <w:rsid w:val="00E62364"/>
    <w:rsid w:val="00E628E4"/>
    <w:rsid w:val="00E62BF7"/>
    <w:rsid w:val="00E62C10"/>
    <w:rsid w:val="00E62C8A"/>
    <w:rsid w:val="00E62FB3"/>
    <w:rsid w:val="00E6356E"/>
    <w:rsid w:val="00E63CD7"/>
    <w:rsid w:val="00E64036"/>
    <w:rsid w:val="00E644E9"/>
    <w:rsid w:val="00E647F7"/>
    <w:rsid w:val="00E648AD"/>
    <w:rsid w:val="00E6495B"/>
    <w:rsid w:val="00E64AB1"/>
    <w:rsid w:val="00E64E3C"/>
    <w:rsid w:val="00E65505"/>
    <w:rsid w:val="00E659A2"/>
    <w:rsid w:val="00E65A1E"/>
    <w:rsid w:val="00E65CE2"/>
    <w:rsid w:val="00E65EAD"/>
    <w:rsid w:val="00E65FF5"/>
    <w:rsid w:val="00E66424"/>
    <w:rsid w:val="00E664BD"/>
    <w:rsid w:val="00E667DB"/>
    <w:rsid w:val="00E66857"/>
    <w:rsid w:val="00E66888"/>
    <w:rsid w:val="00E66F4C"/>
    <w:rsid w:val="00E67457"/>
    <w:rsid w:val="00E6749A"/>
    <w:rsid w:val="00E67556"/>
    <w:rsid w:val="00E6777E"/>
    <w:rsid w:val="00E67919"/>
    <w:rsid w:val="00E67A97"/>
    <w:rsid w:val="00E701EA"/>
    <w:rsid w:val="00E70616"/>
    <w:rsid w:val="00E70DA8"/>
    <w:rsid w:val="00E711E9"/>
    <w:rsid w:val="00E7198D"/>
    <w:rsid w:val="00E71BB9"/>
    <w:rsid w:val="00E7252F"/>
    <w:rsid w:val="00E73274"/>
    <w:rsid w:val="00E73950"/>
    <w:rsid w:val="00E739AA"/>
    <w:rsid w:val="00E73BA5"/>
    <w:rsid w:val="00E73FC2"/>
    <w:rsid w:val="00E74175"/>
    <w:rsid w:val="00E7444C"/>
    <w:rsid w:val="00E74481"/>
    <w:rsid w:val="00E74517"/>
    <w:rsid w:val="00E7479E"/>
    <w:rsid w:val="00E7487B"/>
    <w:rsid w:val="00E752E4"/>
    <w:rsid w:val="00E753DE"/>
    <w:rsid w:val="00E755D7"/>
    <w:rsid w:val="00E7566D"/>
    <w:rsid w:val="00E75A52"/>
    <w:rsid w:val="00E75AB8"/>
    <w:rsid w:val="00E75B8D"/>
    <w:rsid w:val="00E75CB7"/>
    <w:rsid w:val="00E76D01"/>
    <w:rsid w:val="00E76E91"/>
    <w:rsid w:val="00E77071"/>
    <w:rsid w:val="00E7740C"/>
    <w:rsid w:val="00E77493"/>
    <w:rsid w:val="00E774B4"/>
    <w:rsid w:val="00E778F5"/>
    <w:rsid w:val="00E77BC8"/>
    <w:rsid w:val="00E8030F"/>
    <w:rsid w:val="00E80A1B"/>
    <w:rsid w:val="00E80E7C"/>
    <w:rsid w:val="00E81779"/>
    <w:rsid w:val="00E8205B"/>
    <w:rsid w:val="00E82444"/>
    <w:rsid w:val="00E82937"/>
    <w:rsid w:val="00E829A9"/>
    <w:rsid w:val="00E82F09"/>
    <w:rsid w:val="00E8341C"/>
    <w:rsid w:val="00E83623"/>
    <w:rsid w:val="00E83921"/>
    <w:rsid w:val="00E83938"/>
    <w:rsid w:val="00E83CF1"/>
    <w:rsid w:val="00E83E91"/>
    <w:rsid w:val="00E844AE"/>
    <w:rsid w:val="00E84694"/>
    <w:rsid w:val="00E84A59"/>
    <w:rsid w:val="00E84AA2"/>
    <w:rsid w:val="00E858DA"/>
    <w:rsid w:val="00E85B00"/>
    <w:rsid w:val="00E85BC8"/>
    <w:rsid w:val="00E85D31"/>
    <w:rsid w:val="00E8602B"/>
    <w:rsid w:val="00E86198"/>
    <w:rsid w:val="00E8642F"/>
    <w:rsid w:val="00E867FE"/>
    <w:rsid w:val="00E869BA"/>
    <w:rsid w:val="00E86B5F"/>
    <w:rsid w:val="00E87562"/>
    <w:rsid w:val="00E87731"/>
    <w:rsid w:val="00E877DC"/>
    <w:rsid w:val="00E87931"/>
    <w:rsid w:val="00E87D05"/>
    <w:rsid w:val="00E90071"/>
    <w:rsid w:val="00E90091"/>
    <w:rsid w:val="00E9014D"/>
    <w:rsid w:val="00E90AA5"/>
    <w:rsid w:val="00E911DB"/>
    <w:rsid w:val="00E91F96"/>
    <w:rsid w:val="00E9243A"/>
    <w:rsid w:val="00E92E99"/>
    <w:rsid w:val="00E9308A"/>
    <w:rsid w:val="00E93BA8"/>
    <w:rsid w:val="00E943F3"/>
    <w:rsid w:val="00E95255"/>
    <w:rsid w:val="00E9552B"/>
    <w:rsid w:val="00E95DD3"/>
    <w:rsid w:val="00E95E98"/>
    <w:rsid w:val="00E95F4F"/>
    <w:rsid w:val="00E96007"/>
    <w:rsid w:val="00E968FD"/>
    <w:rsid w:val="00E96AFF"/>
    <w:rsid w:val="00E96D55"/>
    <w:rsid w:val="00E974D0"/>
    <w:rsid w:val="00E9768F"/>
    <w:rsid w:val="00E97869"/>
    <w:rsid w:val="00E97993"/>
    <w:rsid w:val="00EA0119"/>
    <w:rsid w:val="00EA0D5D"/>
    <w:rsid w:val="00EA0DB5"/>
    <w:rsid w:val="00EA111E"/>
    <w:rsid w:val="00EA1192"/>
    <w:rsid w:val="00EA11B7"/>
    <w:rsid w:val="00EA1282"/>
    <w:rsid w:val="00EA153F"/>
    <w:rsid w:val="00EA1852"/>
    <w:rsid w:val="00EA21D5"/>
    <w:rsid w:val="00EA2262"/>
    <w:rsid w:val="00EA25A2"/>
    <w:rsid w:val="00EA2788"/>
    <w:rsid w:val="00EA2C6E"/>
    <w:rsid w:val="00EA2CEA"/>
    <w:rsid w:val="00EA33B1"/>
    <w:rsid w:val="00EA3447"/>
    <w:rsid w:val="00EA37DB"/>
    <w:rsid w:val="00EA4151"/>
    <w:rsid w:val="00EA436D"/>
    <w:rsid w:val="00EA460A"/>
    <w:rsid w:val="00EA4928"/>
    <w:rsid w:val="00EA4964"/>
    <w:rsid w:val="00EA4C80"/>
    <w:rsid w:val="00EA4F1A"/>
    <w:rsid w:val="00EA5561"/>
    <w:rsid w:val="00EA5F92"/>
    <w:rsid w:val="00EA70C6"/>
    <w:rsid w:val="00EA7131"/>
    <w:rsid w:val="00EA72E0"/>
    <w:rsid w:val="00EA7399"/>
    <w:rsid w:val="00EA73C4"/>
    <w:rsid w:val="00EB02C0"/>
    <w:rsid w:val="00EB02DE"/>
    <w:rsid w:val="00EB03C1"/>
    <w:rsid w:val="00EB0522"/>
    <w:rsid w:val="00EB0A07"/>
    <w:rsid w:val="00EB0E4D"/>
    <w:rsid w:val="00EB1246"/>
    <w:rsid w:val="00EB151F"/>
    <w:rsid w:val="00EB198E"/>
    <w:rsid w:val="00EB1B69"/>
    <w:rsid w:val="00EB1C78"/>
    <w:rsid w:val="00EB1DD4"/>
    <w:rsid w:val="00EB1DF3"/>
    <w:rsid w:val="00EB2083"/>
    <w:rsid w:val="00EB2331"/>
    <w:rsid w:val="00EB39B8"/>
    <w:rsid w:val="00EB3B46"/>
    <w:rsid w:val="00EB4D84"/>
    <w:rsid w:val="00EB4EE6"/>
    <w:rsid w:val="00EB4F08"/>
    <w:rsid w:val="00EB54FE"/>
    <w:rsid w:val="00EB5527"/>
    <w:rsid w:val="00EB5597"/>
    <w:rsid w:val="00EB5C53"/>
    <w:rsid w:val="00EB64A3"/>
    <w:rsid w:val="00EB6649"/>
    <w:rsid w:val="00EB6C81"/>
    <w:rsid w:val="00EB730B"/>
    <w:rsid w:val="00EC0910"/>
    <w:rsid w:val="00EC0CA0"/>
    <w:rsid w:val="00EC0E68"/>
    <w:rsid w:val="00EC11E4"/>
    <w:rsid w:val="00EC1BA9"/>
    <w:rsid w:val="00EC1D8A"/>
    <w:rsid w:val="00EC1DB2"/>
    <w:rsid w:val="00EC2E07"/>
    <w:rsid w:val="00EC2EA2"/>
    <w:rsid w:val="00EC3639"/>
    <w:rsid w:val="00EC3EAD"/>
    <w:rsid w:val="00EC40E0"/>
    <w:rsid w:val="00EC43C7"/>
    <w:rsid w:val="00EC465D"/>
    <w:rsid w:val="00EC4A84"/>
    <w:rsid w:val="00EC4FF2"/>
    <w:rsid w:val="00EC51BC"/>
    <w:rsid w:val="00EC5484"/>
    <w:rsid w:val="00EC5A76"/>
    <w:rsid w:val="00EC5C89"/>
    <w:rsid w:val="00EC6663"/>
    <w:rsid w:val="00EC6674"/>
    <w:rsid w:val="00EC66D2"/>
    <w:rsid w:val="00EC67E7"/>
    <w:rsid w:val="00EC6859"/>
    <w:rsid w:val="00EC6D65"/>
    <w:rsid w:val="00EC6FDD"/>
    <w:rsid w:val="00EC7563"/>
    <w:rsid w:val="00EC7E1F"/>
    <w:rsid w:val="00ED0854"/>
    <w:rsid w:val="00ED0A1B"/>
    <w:rsid w:val="00ED0CCB"/>
    <w:rsid w:val="00ED12EB"/>
    <w:rsid w:val="00ED21BC"/>
    <w:rsid w:val="00ED21C2"/>
    <w:rsid w:val="00ED2FEC"/>
    <w:rsid w:val="00ED34E3"/>
    <w:rsid w:val="00ED36DB"/>
    <w:rsid w:val="00ED3BEC"/>
    <w:rsid w:val="00ED3F67"/>
    <w:rsid w:val="00ED440A"/>
    <w:rsid w:val="00ED47E6"/>
    <w:rsid w:val="00ED50FA"/>
    <w:rsid w:val="00ED5329"/>
    <w:rsid w:val="00ED5AD4"/>
    <w:rsid w:val="00ED5C1F"/>
    <w:rsid w:val="00ED5D40"/>
    <w:rsid w:val="00ED5DA4"/>
    <w:rsid w:val="00ED6545"/>
    <w:rsid w:val="00ED72AF"/>
    <w:rsid w:val="00ED72CC"/>
    <w:rsid w:val="00ED7783"/>
    <w:rsid w:val="00ED789F"/>
    <w:rsid w:val="00ED7971"/>
    <w:rsid w:val="00ED7A6D"/>
    <w:rsid w:val="00ED7BA7"/>
    <w:rsid w:val="00ED7E9D"/>
    <w:rsid w:val="00ED7FAC"/>
    <w:rsid w:val="00EE02A3"/>
    <w:rsid w:val="00EE0441"/>
    <w:rsid w:val="00EE0521"/>
    <w:rsid w:val="00EE0748"/>
    <w:rsid w:val="00EE1210"/>
    <w:rsid w:val="00EE29A0"/>
    <w:rsid w:val="00EE2CEA"/>
    <w:rsid w:val="00EE2ECD"/>
    <w:rsid w:val="00EE30B4"/>
    <w:rsid w:val="00EE3365"/>
    <w:rsid w:val="00EE33B8"/>
    <w:rsid w:val="00EE389F"/>
    <w:rsid w:val="00EE3BA7"/>
    <w:rsid w:val="00EE3C69"/>
    <w:rsid w:val="00EE3E7A"/>
    <w:rsid w:val="00EE41C0"/>
    <w:rsid w:val="00EE4309"/>
    <w:rsid w:val="00EE435E"/>
    <w:rsid w:val="00EE448E"/>
    <w:rsid w:val="00EE48DF"/>
    <w:rsid w:val="00EE4AB3"/>
    <w:rsid w:val="00EE5686"/>
    <w:rsid w:val="00EE5D2B"/>
    <w:rsid w:val="00EE640A"/>
    <w:rsid w:val="00EE66F6"/>
    <w:rsid w:val="00EE6ABC"/>
    <w:rsid w:val="00EE6AF9"/>
    <w:rsid w:val="00EE6E5A"/>
    <w:rsid w:val="00EE7405"/>
    <w:rsid w:val="00EE7788"/>
    <w:rsid w:val="00EE784A"/>
    <w:rsid w:val="00EE7A62"/>
    <w:rsid w:val="00EE7E91"/>
    <w:rsid w:val="00EF01AE"/>
    <w:rsid w:val="00EF033E"/>
    <w:rsid w:val="00EF06EC"/>
    <w:rsid w:val="00EF077E"/>
    <w:rsid w:val="00EF121A"/>
    <w:rsid w:val="00EF1369"/>
    <w:rsid w:val="00EF14FF"/>
    <w:rsid w:val="00EF1A7D"/>
    <w:rsid w:val="00EF1C28"/>
    <w:rsid w:val="00EF2431"/>
    <w:rsid w:val="00EF29BE"/>
    <w:rsid w:val="00EF2AFB"/>
    <w:rsid w:val="00EF2BFE"/>
    <w:rsid w:val="00EF2D85"/>
    <w:rsid w:val="00EF331E"/>
    <w:rsid w:val="00EF3419"/>
    <w:rsid w:val="00EF36FF"/>
    <w:rsid w:val="00EF402C"/>
    <w:rsid w:val="00EF45D7"/>
    <w:rsid w:val="00EF45E0"/>
    <w:rsid w:val="00EF48CA"/>
    <w:rsid w:val="00EF4D19"/>
    <w:rsid w:val="00EF4D6C"/>
    <w:rsid w:val="00EF4E6F"/>
    <w:rsid w:val="00EF4F3F"/>
    <w:rsid w:val="00EF5016"/>
    <w:rsid w:val="00EF50EA"/>
    <w:rsid w:val="00EF51D5"/>
    <w:rsid w:val="00EF5C82"/>
    <w:rsid w:val="00EF674C"/>
    <w:rsid w:val="00EF6AC4"/>
    <w:rsid w:val="00EF6CBE"/>
    <w:rsid w:val="00EF6FDB"/>
    <w:rsid w:val="00EF70E6"/>
    <w:rsid w:val="00EF72CC"/>
    <w:rsid w:val="00EF7A15"/>
    <w:rsid w:val="00EF7B9B"/>
    <w:rsid w:val="00EF7C5C"/>
    <w:rsid w:val="00F00391"/>
    <w:rsid w:val="00F0142A"/>
    <w:rsid w:val="00F01E9A"/>
    <w:rsid w:val="00F01F8C"/>
    <w:rsid w:val="00F023A8"/>
    <w:rsid w:val="00F02C53"/>
    <w:rsid w:val="00F035A6"/>
    <w:rsid w:val="00F0378C"/>
    <w:rsid w:val="00F04387"/>
    <w:rsid w:val="00F0475C"/>
    <w:rsid w:val="00F04AD0"/>
    <w:rsid w:val="00F05074"/>
    <w:rsid w:val="00F053BC"/>
    <w:rsid w:val="00F05463"/>
    <w:rsid w:val="00F058A0"/>
    <w:rsid w:val="00F05D09"/>
    <w:rsid w:val="00F06110"/>
    <w:rsid w:val="00F068DD"/>
    <w:rsid w:val="00F06E25"/>
    <w:rsid w:val="00F072C4"/>
    <w:rsid w:val="00F077BF"/>
    <w:rsid w:val="00F07885"/>
    <w:rsid w:val="00F07AC1"/>
    <w:rsid w:val="00F07BE5"/>
    <w:rsid w:val="00F07DB8"/>
    <w:rsid w:val="00F07E80"/>
    <w:rsid w:val="00F07EA0"/>
    <w:rsid w:val="00F07EA2"/>
    <w:rsid w:val="00F10033"/>
    <w:rsid w:val="00F1005D"/>
    <w:rsid w:val="00F10084"/>
    <w:rsid w:val="00F101A5"/>
    <w:rsid w:val="00F103E8"/>
    <w:rsid w:val="00F10848"/>
    <w:rsid w:val="00F108B4"/>
    <w:rsid w:val="00F10B68"/>
    <w:rsid w:val="00F10C00"/>
    <w:rsid w:val="00F10CF7"/>
    <w:rsid w:val="00F1169F"/>
    <w:rsid w:val="00F1170B"/>
    <w:rsid w:val="00F11E26"/>
    <w:rsid w:val="00F11F55"/>
    <w:rsid w:val="00F11F56"/>
    <w:rsid w:val="00F1207E"/>
    <w:rsid w:val="00F1225A"/>
    <w:rsid w:val="00F12274"/>
    <w:rsid w:val="00F1258B"/>
    <w:rsid w:val="00F12D39"/>
    <w:rsid w:val="00F12DEC"/>
    <w:rsid w:val="00F13027"/>
    <w:rsid w:val="00F13151"/>
    <w:rsid w:val="00F13474"/>
    <w:rsid w:val="00F136C3"/>
    <w:rsid w:val="00F13C5A"/>
    <w:rsid w:val="00F14C65"/>
    <w:rsid w:val="00F150CF"/>
    <w:rsid w:val="00F15523"/>
    <w:rsid w:val="00F16391"/>
    <w:rsid w:val="00F17710"/>
    <w:rsid w:val="00F2001F"/>
    <w:rsid w:val="00F20195"/>
    <w:rsid w:val="00F201DD"/>
    <w:rsid w:val="00F2030B"/>
    <w:rsid w:val="00F2062B"/>
    <w:rsid w:val="00F206A5"/>
    <w:rsid w:val="00F208FF"/>
    <w:rsid w:val="00F20944"/>
    <w:rsid w:val="00F2095E"/>
    <w:rsid w:val="00F20B78"/>
    <w:rsid w:val="00F2151C"/>
    <w:rsid w:val="00F21A18"/>
    <w:rsid w:val="00F21A9A"/>
    <w:rsid w:val="00F21CF6"/>
    <w:rsid w:val="00F21E61"/>
    <w:rsid w:val="00F21EFB"/>
    <w:rsid w:val="00F220EA"/>
    <w:rsid w:val="00F222CD"/>
    <w:rsid w:val="00F22FCD"/>
    <w:rsid w:val="00F23173"/>
    <w:rsid w:val="00F23287"/>
    <w:rsid w:val="00F23412"/>
    <w:rsid w:val="00F24EA4"/>
    <w:rsid w:val="00F250C4"/>
    <w:rsid w:val="00F251EA"/>
    <w:rsid w:val="00F25370"/>
    <w:rsid w:val="00F253BE"/>
    <w:rsid w:val="00F25464"/>
    <w:rsid w:val="00F257AB"/>
    <w:rsid w:val="00F26067"/>
    <w:rsid w:val="00F261F9"/>
    <w:rsid w:val="00F2620F"/>
    <w:rsid w:val="00F2625A"/>
    <w:rsid w:val="00F26927"/>
    <w:rsid w:val="00F27946"/>
    <w:rsid w:val="00F302F1"/>
    <w:rsid w:val="00F30A99"/>
    <w:rsid w:val="00F30CAA"/>
    <w:rsid w:val="00F311F3"/>
    <w:rsid w:val="00F31935"/>
    <w:rsid w:val="00F31A03"/>
    <w:rsid w:val="00F31E2F"/>
    <w:rsid w:val="00F31E78"/>
    <w:rsid w:val="00F320AA"/>
    <w:rsid w:val="00F321F0"/>
    <w:rsid w:val="00F321FE"/>
    <w:rsid w:val="00F3234D"/>
    <w:rsid w:val="00F3283C"/>
    <w:rsid w:val="00F32D0F"/>
    <w:rsid w:val="00F32E21"/>
    <w:rsid w:val="00F335D6"/>
    <w:rsid w:val="00F33BA8"/>
    <w:rsid w:val="00F343F0"/>
    <w:rsid w:val="00F34620"/>
    <w:rsid w:val="00F346FD"/>
    <w:rsid w:val="00F34AAB"/>
    <w:rsid w:val="00F34C4D"/>
    <w:rsid w:val="00F34E3B"/>
    <w:rsid w:val="00F34EDD"/>
    <w:rsid w:val="00F350CF"/>
    <w:rsid w:val="00F35582"/>
    <w:rsid w:val="00F3578C"/>
    <w:rsid w:val="00F35914"/>
    <w:rsid w:val="00F35A0D"/>
    <w:rsid w:val="00F35E3F"/>
    <w:rsid w:val="00F363C5"/>
    <w:rsid w:val="00F36D99"/>
    <w:rsid w:val="00F37004"/>
    <w:rsid w:val="00F372C9"/>
    <w:rsid w:val="00F376A1"/>
    <w:rsid w:val="00F37821"/>
    <w:rsid w:val="00F37B8E"/>
    <w:rsid w:val="00F407E1"/>
    <w:rsid w:val="00F40851"/>
    <w:rsid w:val="00F40FDC"/>
    <w:rsid w:val="00F4106E"/>
    <w:rsid w:val="00F41148"/>
    <w:rsid w:val="00F413EB"/>
    <w:rsid w:val="00F41746"/>
    <w:rsid w:val="00F41909"/>
    <w:rsid w:val="00F41DB1"/>
    <w:rsid w:val="00F41E79"/>
    <w:rsid w:val="00F4212C"/>
    <w:rsid w:val="00F42659"/>
    <w:rsid w:val="00F4315F"/>
    <w:rsid w:val="00F4349C"/>
    <w:rsid w:val="00F435C8"/>
    <w:rsid w:val="00F435D0"/>
    <w:rsid w:val="00F43A44"/>
    <w:rsid w:val="00F43E9D"/>
    <w:rsid w:val="00F44193"/>
    <w:rsid w:val="00F4427C"/>
    <w:rsid w:val="00F445F6"/>
    <w:rsid w:val="00F44ACF"/>
    <w:rsid w:val="00F44AF7"/>
    <w:rsid w:val="00F44D6A"/>
    <w:rsid w:val="00F44E5B"/>
    <w:rsid w:val="00F4512F"/>
    <w:rsid w:val="00F45153"/>
    <w:rsid w:val="00F45277"/>
    <w:rsid w:val="00F455C8"/>
    <w:rsid w:val="00F45763"/>
    <w:rsid w:val="00F45BCF"/>
    <w:rsid w:val="00F45BEA"/>
    <w:rsid w:val="00F45C79"/>
    <w:rsid w:val="00F45CFE"/>
    <w:rsid w:val="00F45E96"/>
    <w:rsid w:val="00F45F65"/>
    <w:rsid w:val="00F460E9"/>
    <w:rsid w:val="00F46362"/>
    <w:rsid w:val="00F463A1"/>
    <w:rsid w:val="00F46877"/>
    <w:rsid w:val="00F469E6"/>
    <w:rsid w:val="00F46C39"/>
    <w:rsid w:val="00F476DD"/>
    <w:rsid w:val="00F47F3E"/>
    <w:rsid w:val="00F50677"/>
    <w:rsid w:val="00F50D84"/>
    <w:rsid w:val="00F51567"/>
    <w:rsid w:val="00F51A13"/>
    <w:rsid w:val="00F51D03"/>
    <w:rsid w:val="00F51DB1"/>
    <w:rsid w:val="00F51EAE"/>
    <w:rsid w:val="00F51F2B"/>
    <w:rsid w:val="00F5258D"/>
    <w:rsid w:val="00F527EB"/>
    <w:rsid w:val="00F52AB3"/>
    <w:rsid w:val="00F530E6"/>
    <w:rsid w:val="00F532C7"/>
    <w:rsid w:val="00F5355A"/>
    <w:rsid w:val="00F537D4"/>
    <w:rsid w:val="00F53D00"/>
    <w:rsid w:val="00F540F3"/>
    <w:rsid w:val="00F54898"/>
    <w:rsid w:val="00F54DCC"/>
    <w:rsid w:val="00F54EE5"/>
    <w:rsid w:val="00F54F0D"/>
    <w:rsid w:val="00F55358"/>
    <w:rsid w:val="00F55A2D"/>
    <w:rsid w:val="00F5603C"/>
    <w:rsid w:val="00F5605C"/>
    <w:rsid w:val="00F56182"/>
    <w:rsid w:val="00F56209"/>
    <w:rsid w:val="00F564B9"/>
    <w:rsid w:val="00F565BA"/>
    <w:rsid w:val="00F569A5"/>
    <w:rsid w:val="00F57258"/>
    <w:rsid w:val="00F57909"/>
    <w:rsid w:val="00F57AE7"/>
    <w:rsid w:val="00F57DC0"/>
    <w:rsid w:val="00F57F3C"/>
    <w:rsid w:val="00F60005"/>
    <w:rsid w:val="00F60128"/>
    <w:rsid w:val="00F6044D"/>
    <w:rsid w:val="00F6065F"/>
    <w:rsid w:val="00F60A4B"/>
    <w:rsid w:val="00F60BEA"/>
    <w:rsid w:val="00F60EB7"/>
    <w:rsid w:val="00F60F5F"/>
    <w:rsid w:val="00F612D6"/>
    <w:rsid w:val="00F61ACD"/>
    <w:rsid w:val="00F62681"/>
    <w:rsid w:val="00F62A6B"/>
    <w:rsid w:val="00F62FB2"/>
    <w:rsid w:val="00F63400"/>
    <w:rsid w:val="00F636C6"/>
    <w:rsid w:val="00F639C9"/>
    <w:rsid w:val="00F63F5D"/>
    <w:rsid w:val="00F63FB5"/>
    <w:rsid w:val="00F6433D"/>
    <w:rsid w:val="00F645B6"/>
    <w:rsid w:val="00F64EEF"/>
    <w:rsid w:val="00F65088"/>
    <w:rsid w:val="00F651C7"/>
    <w:rsid w:val="00F65283"/>
    <w:rsid w:val="00F654C1"/>
    <w:rsid w:val="00F65672"/>
    <w:rsid w:val="00F6573E"/>
    <w:rsid w:val="00F657EA"/>
    <w:rsid w:val="00F662EB"/>
    <w:rsid w:val="00F66B1D"/>
    <w:rsid w:val="00F66EB2"/>
    <w:rsid w:val="00F6703A"/>
    <w:rsid w:val="00F67213"/>
    <w:rsid w:val="00F675F9"/>
    <w:rsid w:val="00F67606"/>
    <w:rsid w:val="00F67656"/>
    <w:rsid w:val="00F679A0"/>
    <w:rsid w:val="00F70320"/>
    <w:rsid w:val="00F70327"/>
    <w:rsid w:val="00F70347"/>
    <w:rsid w:val="00F70685"/>
    <w:rsid w:val="00F70AC2"/>
    <w:rsid w:val="00F70FEF"/>
    <w:rsid w:val="00F711F3"/>
    <w:rsid w:val="00F7125D"/>
    <w:rsid w:val="00F71428"/>
    <w:rsid w:val="00F71EDF"/>
    <w:rsid w:val="00F72FA8"/>
    <w:rsid w:val="00F73AB7"/>
    <w:rsid w:val="00F73CAA"/>
    <w:rsid w:val="00F7410B"/>
    <w:rsid w:val="00F749A7"/>
    <w:rsid w:val="00F75415"/>
    <w:rsid w:val="00F7586D"/>
    <w:rsid w:val="00F75880"/>
    <w:rsid w:val="00F75E7D"/>
    <w:rsid w:val="00F76A4A"/>
    <w:rsid w:val="00F773F9"/>
    <w:rsid w:val="00F80CA9"/>
    <w:rsid w:val="00F80EBA"/>
    <w:rsid w:val="00F80F4C"/>
    <w:rsid w:val="00F8101C"/>
    <w:rsid w:val="00F81528"/>
    <w:rsid w:val="00F817B9"/>
    <w:rsid w:val="00F81BFB"/>
    <w:rsid w:val="00F81CB7"/>
    <w:rsid w:val="00F81DE7"/>
    <w:rsid w:val="00F82280"/>
    <w:rsid w:val="00F8235F"/>
    <w:rsid w:val="00F82C06"/>
    <w:rsid w:val="00F82C0A"/>
    <w:rsid w:val="00F82F50"/>
    <w:rsid w:val="00F83036"/>
    <w:rsid w:val="00F838D0"/>
    <w:rsid w:val="00F83A22"/>
    <w:rsid w:val="00F83A97"/>
    <w:rsid w:val="00F83B29"/>
    <w:rsid w:val="00F83DE9"/>
    <w:rsid w:val="00F844F0"/>
    <w:rsid w:val="00F84870"/>
    <w:rsid w:val="00F84895"/>
    <w:rsid w:val="00F84A42"/>
    <w:rsid w:val="00F84B78"/>
    <w:rsid w:val="00F84E9D"/>
    <w:rsid w:val="00F8659E"/>
    <w:rsid w:val="00F865BA"/>
    <w:rsid w:val="00F86B00"/>
    <w:rsid w:val="00F86CE4"/>
    <w:rsid w:val="00F86F42"/>
    <w:rsid w:val="00F86FA5"/>
    <w:rsid w:val="00F876E4"/>
    <w:rsid w:val="00F87BAC"/>
    <w:rsid w:val="00F87D49"/>
    <w:rsid w:val="00F906BD"/>
    <w:rsid w:val="00F90ACC"/>
    <w:rsid w:val="00F90D96"/>
    <w:rsid w:val="00F91535"/>
    <w:rsid w:val="00F91941"/>
    <w:rsid w:val="00F91DD9"/>
    <w:rsid w:val="00F92219"/>
    <w:rsid w:val="00F92E3F"/>
    <w:rsid w:val="00F93666"/>
    <w:rsid w:val="00F936A6"/>
    <w:rsid w:val="00F938D2"/>
    <w:rsid w:val="00F941A1"/>
    <w:rsid w:val="00F94285"/>
    <w:rsid w:val="00F94562"/>
    <w:rsid w:val="00F95ADC"/>
    <w:rsid w:val="00F9620B"/>
    <w:rsid w:val="00F962CD"/>
    <w:rsid w:val="00F96389"/>
    <w:rsid w:val="00F9650E"/>
    <w:rsid w:val="00F96540"/>
    <w:rsid w:val="00F96B73"/>
    <w:rsid w:val="00F96E36"/>
    <w:rsid w:val="00F96FD2"/>
    <w:rsid w:val="00F97084"/>
    <w:rsid w:val="00F977C7"/>
    <w:rsid w:val="00F97F5A"/>
    <w:rsid w:val="00FA031F"/>
    <w:rsid w:val="00FA0890"/>
    <w:rsid w:val="00FA0A6C"/>
    <w:rsid w:val="00FA1094"/>
    <w:rsid w:val="00FA164A"/>
    <w:rsid w:val="00FA18D3"/>
    <w:rsid w:val="00FA1DEF"/>
    <w:rsid w:val="00FA1E2F"/>
    <w:rsid w:val="00FA1F1A"/>
    <w:rsid w:val="00FA28CD"/>
    <w:rsid w:val="00FA3375"/>
    <w:rsid w:val="00FA3618"/>
    <w:rsid w:val="00FA3AB3"/>
    <w:rsid w:val="00FA3B8C"/>
    <w:rsid w:val="00FA3BFA"/>
    <w:rsid w:val="00FA3F3E"/>
    <w:rsid w:val="00FA3F9E"/>
    <w:rsid w:val="00FA4272"/>
    <w:rsid w:val="00FA4855"/>
    <w:rsid w:val="00FA4ACD"/>
    <w:rsid w:val="00FA54B1"/>
    <w:rsid w:val="00FA559B"/>
    <w:rsid w:val="00FA5B0A"/>
    <w:rsid w:val="00FA5B39"/>
    <w:rsid w:val="00FA5DB5"/>
    <w:rsid w:val="00FA5E93"/>
    <w:rsid w:val="00FA6148"/>
    <w:rsid w:val="00FA6428"/>
    <w:rsid w:val="00FA6BBF"/>
    <w:rsid w:val="00FA6D32"/>
    <w:rsid w:val="00FA7144"/>
    <w:rsid w:val="00FA7184"/>
    <w:rsid w:val="00FA7949"/>
    <w:rsid w:val="00FB02E8"/>
    <w:rsid w:val="00FB0532"/>
    <w:rsid w:val="00FB066E"/>
    <w:rsid w:val="00FB0CA1"/>
    <w:rsid w:val="00FB0DF0"/>
    <w:rsid w:val="00FB1626"/>
    <w:rsid w:val="00FB177B"/>
    <w:rsid w:val="00FB1D9D"/>
    <w:rsid w:val="00FB1DB2"/>
    <w:rsid w:val="00FB1E37"/>
    <w:rsid w:val="00FB2B2A"/>
    <w:rsid w:val="00FB3304"/>
    <w:rsid w:val="00FB3B8F"/>
    <w:rsid w:val="00FB3EA5"/>
    <w:rsid w:val="00FB46B8"/>
    <w:rsid w:val="00FB46FF"/>
    <w:rsid w:val="00FB4964"/>
    <w:rsid w:val="00FB4B38"/>
    <w:rsid w:val="00FB51B5"/>
    <w:rsid w:val="00FB54BB"/>
    <w:rsid w:val="00FB5AC0"/>
    <w:rsid w:val="00FB6014"/>
    <w:rsid w:val="00FB667E"/>
    <w:rsid w:val="00FB6948"/>
    <w:rsid w:val="00FB6C91"/>
    <w:rsid w:val="00FB6CD9"/>
    <w:rsid w:val="00FB74E8"/>
    <w:rsid w:val="00FB79EC"/>
    <w:rsid w:val="00FC0263"/>
    <w:rsid w:val="00FC0288"/>
    <w:rsid w:val="00FC0348"/>
    <w:rsid w:val="00FC05B6"/>
    <w:rsid w:val="00FC05CC"/>
    <w:rsid w:val="00FC0B30"/>
    <w:rsid w:val="00FC0FB5"/>
    <w:rsid w:val="00FC102A"/>
    <w:rsid w:val="00FC14D4"/>
    <w:rsid w:val="00FC154C"/>
    <w:rsid w:val="00FC161D"/>
    <w:rsid w:val="00FC1DBC"/>
    <w:rsid w:val="00FC1EE6"/>
    <w:rsid w:val="00FC2637"/>
    <w:rsid w:val="00FC2CDE"/>
    <w:rsid w:val="00FC2DAB"/>
    <w:rsid w:val="00FC32D9"/>
    <w:rsid w:val="00FC34B9"/>
    <w:rsid w:val="00FC381D"/>
    <w:rsid w:val="00FC3881"/>
    <w:rsid w:val="00FC393B"/>
    <w:rsid w:val="00FC3F5E"/>
    <w:rsid w:val="00FC4052"/>
    <w:rsid w:val="00FC450A"/>
    <w:rsid w:val="00FC452A"/>
    <w:rsid w:val="00FC47A9"/>
    <w:rsid w:val="00FC4CB1"/>
    <w:rsid w:val="00FC5089"/>
    <w:rsid w:val="00FC511A"/>
    <w:rsid w:val="00FC5141"/>
    <w:rsid w:val="00FC5252"/>
    <w:rsid w:val="00FC5B0F"/>
    <w:rsid w:val="00FC5DF7"/>
    <w:rsid w:val="00FC60F6"/>
    <w:rsid w:val="00FC6356"/>
    <w:rsid w:val="00FC6B17"/>
    <w:rsid w:val="00FC7216"/>
    <w:rsid w:val="00FC7D01"/>
    <w:rsid w:val="00FC7D4B"/>
    <w:rsid w:val="00FD0130"/>
    <w:rsid w:val="00FD0373"/>
    <w:rsid w:val="00FD0582"/>
    <w:rsid w:val="00FD06AB"/>
    <w:rsid w:val="00FD0C93"/>
    <w:rsid w:val="00FD1062"/>
    <w:rsid w:val="00FD1291"/>
    <w:rsid w:val="00FD13EA"/>
    <w:rsid w:val="00FD176E"/>
    <w:rsid w:val="00FD1CAE"/>
    <w:rsid w:val="00FD203C"/>
    <w:rsid w:val="00FD2589"/>
    <w:rsid w:val="00FD2593"/>
    <w:rsid w:val="00FD2C4F"/>
    <w:rsid w:val="00FD2E86"/>
    <w:rsid w:val="00FD37E0"/>
    <w:rsid w:val="00FD3ACC"/>
    <w:rsid w:val="00FD3BFE"/>
    <w:rsid w:val="00FD3CE5"/>
    <w:rsid w:val="00FD4876"/>
    <w:rsid w:val="00FD52A3"/>
    <w:rsid w:val="00FD57F5"/>
    <w:rsid w:val="00FD600E"/>
    <w:rsid w:val="00FD68D4"/>
    <w:rsid w:val="00FD6BE9"/>
    <w:rsid w:val="00FD7255"/>
    <w:rsid w:val="00FD75A9"/>
    <w:rsid w:val="00FD785F"/>
    <w:rsid w:val="00FD7A91"/>
    <w:rsid w:val="00FE000E"/>
    <w:rsid w:val="00FE00D9"/>
    <w:rsid w:val="00FE1186"/>
    <w:rsid w:val="00FE139D"/>
    <w:rsid w:val="00FE177A"/>
    <w:rsid w:val="00FE18F0"/>
    <w:rsid w:val="00FE199E"/>
    <w:rsid w:val="00FE19D7"/>
    <w:rsid w:val="00FE1C3B"/>
    <w:rsid w:val="00FE1D4E"/>
    <w:rsid w:val="00FE240A"/>
    <w:rsid w:val="00FE2796"/>
    <w:rsid w:val="00FE3617"/>
    <w:rsid w:val="00FE3A38"/>
    <w:rsid w:val="00FE3E3C"/>
    <w:rsid w:val="00FE43E7"/>
    <w:rsid w:val="00FE45BF"/>
    <w:rsid w:val="00FE4773"/>
    <w:rsid w:val="00FE4841"/>
    <w:rsid w:val="00FE49ED"/>
    <w:rsid w:val="00FE4B66"/>
    <w:rsid w:val="00FE4D8E"/>
    <w:rsid w:val="00FE4F6E"/>
    <w:rsid w:val="00FE50C3"/>
    <w:rsid w:val="00FE583F"/>
    <w:rsid w:val="00FE5C57"/>
    <w:rsid w:val="00FE5CC4"/>
    <w:rsid w:val="00FE6066"/>
    <w:rsid w:val="00FE6410"/>
    <w:rsid w:val="00FE69C7"/>
    <w:rsid w:val="00FE6A3F"/>
    <w:rsid w:val="00FE6B13"/>
    <w:rsid w:val="00FE6CB3"/>
    <w:rsid w:val="00FE6DEE"/>
    <w:rsid w:val="00FE7575"/>
    <w:rsid w:val="00FE7946"/>
    <w:rsid w:val="00FF0374"/>
    <w:rsid w:val="00FF0386"/>
    <w:rsid w:val="00FF05E9"/>
    <w:rsid w:val="00FF0C71"/>
    <w:rsid w:val="00FF0EF3"/>
    <w:rsid w:val="00FF1070"/>
    <w:rsid w:val="00FF1363"/>
    <w:rsid w:val="00FF13E2"/>
    <w:rsid w:val="00FF1818"/>
    <w:rsid w:val="00FF18F8"/>
    <w:rsid w:val="00FF2237"/>
    <w:rsid w:val="00FF246D"/>
    <w:rsid w:val="00FF26D7"/>
    <w:rsid w:val="00FF2CEA"/>
    <w:rsid w:val="00FF34F2"/>
    <w:rsid w:val="00FF3506"/>
    <w:rsid w:val="00FF37E3"/>
    <w:rsid w:val="00FF3B38"/>
    <w:rsid w:val="00FF3CA0"/>
    <w:rsid w:val="00FF3EE1"/>
    <w:rsid w:val="00FF4953"/>
    <w:rsid w:val="00FF50F7"/>
    <w:rsid w:val="00FF5610"/>
    <w:rsid w:val="00FF571F"/>
    <w:rsid w:val="00FF5A31"/>
    <w:rsid w:val="00FF5FA3"/>
    <w:rsid w:val="00FF5FCE"/>
    <w:rsid w:val="00FF6177"/>
    <w:rsid w:val="00FF6885"/>
    <w:rsid w:val="00FF6946"/>
    <w:rsid w:val="00FF69CE"/>
    <w:rsid w:val="00FF6AD9"/>
    <w:rsid w:val="00FF6C32"/>
    <w:rsid w:val="00FF73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E5C2CA"/>
  <w15:docId w15:val="{A3F4A094-A8A1-46EA-8583-3A26D17D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A1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semiHidden/>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semiHidden/>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locked/>
    <w:rsid w:val="009A1431"/>
    <w:rPr>
      <w:rFonts w:cs="Times New Roman"/>
      <w:sz w:val="24"/>
      <w:szCs w:val="24"/>
      <w:lang w:val="lv-LV" w:eastAsia="lv-LV"/>
    </w:rPr>
  </w:style>
  <w:style w:type="paragraph" w:styleId="ListParagraph">
    <w:name w:val="List Paragraph"/>
    <w:aliases w:val="2,2 heading,Akapit z listą BS,List Paragraph1,Punkti ar numuriem,Strip,virsraksts3,H&amp;P List Paragraph,Numbered Para 1,Dot pt,No Spacing1,List Paragraph Char Char Char,Indicator Text,Bullet 1,Bullet Points,F5 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rsid w:val="00FE43E7"/>
    <w:rPr>
      <w:b/>
      <w:bCs/>
    </w:rPr>
  </w:style>
  <w:style w:type="paragraph" w:styleId="FootnoteText">
    <w:name w:val="footnote text"/>
    <w:aliases w:val="Footnote Text Char1 Char,Footnote Text Char Char Char,Footnote Text Char1 Char Char1 Char,Footnote Text Char Char Char Char Char,Footnote Text Char Char Char Char Char Char Char Char,Footnote Text Char Char,Footnote Text Char1 Char Char"/>
    <w:basedOn w:val="Normal"/>
    <w:link w:val="FootnoteTextChar"/>
    <w:uiPriority w:val="99"/>
    <w:unhideWhenUsed/>
    <w:rsid w:val="00D33CD0"/>
    <w:rPr>
      <w:sz w:val="20"/>
      <w:szCs w:val="20"/>
    </w:rPr>
  </w:style>
  <w:style w:type="character" w:customStyle="1" w:styleId="FootnoteTextChar">
    <w:name w:val="Footnote Text Char"/>
    <w:aliases w:val="Footnote Text Char1 Char Char1,Footnote Text Char Char Char Char,Footnote Text Char1 Char Char1 Char Char,Footnote Text Char Char Char Char Char Char,Footnote Text Char Char Char Char Char Char Char Char Char"/>
    <w:basedOn w:val="DefaultParagraphFont"/>
    <w:link w:val="FootnoteText"/>
    <w:uiPriority w:val="99"/>
    <w:semiHidden/>
    <w:rsid w:val="00D33CD0"/>
    <w:rPr>
      <w:lang w:val="lv-LV" w:eastAsia="lv-LV"/>
    </w:rPr>
  </w:style>
  <w:style w:type="character" w:styleId="FootnoteReference">
    <w:name w:val="footnote reference"/>
    <w:aliases w:val="Footnote Reference Number,Footnote symbol,BVI fnr,E,E FNZ,Footnote Reference Superscript,Footnote Refernece,Footnote symbFootnote Refernece,Footnotes refss,Fußnotenzeichen_Raxen,Odwołanie przypisu,R,Ref,SUPERS,callout,fr,ftref,stylish"/>
    <w:basedOn w:val="DefaultParagraphFont"/>
    <w:uiPriority w:val="99"/>
    <w:qFormat/>
    <w:rsid w:val="00D33CD0"/>
    <w:rPr>
      <w:vertAlign w:val="superscript"/>
    </w:rPr>
  </w:style>
  <w:style w:type="character" w:customStyle="1" w:styleId="spelle">
    <w:name w:val="spelle"/>
    <w:basedOn w:val="DefaultParagraphFont"/>
    <w:rsid w:val="003F512A"/>
  </w:style>
  <w:style w:type="paragraph" w:styleId="BodyText3">
    <w:name w:val="Body Text 3"/>
    <w:basedOn w:val="Normal"/>
    <w:link w:val="BodyText3Char"/>
    <w:uiPriority w:val="99"/>
    <w:unhideWhenUsed/>
    <w:rsid w:val="00ED5AD4"/>
    <w:pPr>
      <w:spacing w:after="120"/>
    </w:pPr>
    <w:rPr>
      <w:sz w:val="16"/>
      <w:szCs w:val="16"/>
    </w:rPr>
  </w:style>
  <w:style w:type="character" w:customStyle="1" w:styleId="BodyText3Char">
    <w:name w:val="Body Text 3 Char"/>
    <w:basedOn w:val="DefaultParagraphFont"/>
    <w:link w:val="BodyText3"/>
    <w:uiPriority w:val="99"/>
    <w:rsid w:val="00ED5AD4"/>
    <w:rPr>
      <w:sz w:val="16"/>
      <w:szCs w:val="16"/>
      <w:lang w:val="lv-LV" w:eastAsia="lv-LV"/>
    </w:rPr>
  </w:style>
  <w:style w:type="paragraph" w:customStyle="1" w:styleId="Parasts1">
    <w:name w:val="Parasts1"/>
    <w:qFormat/>
    <w:rsid w:val="00ED3BEC"/>
    <w:rPr>
      <w:sz w:val="24"/>
      <w:szCs w:val="24"/>
      <w:lang w:val="en-GB" w:eastAsia="en-US"/>
    </w:rPr>
  </w:style>
  <w:style w:type="character" w:customStyle="1" w:styleId="ListParagraphChar">
    <w:name w:val="List Paragraph Char"/>
    <w:aliases w:val="2 Char,2 heading Char,Akapit z listą BS Char,List Paragraph1 Char,Punkti ar numuriem Char,Strip Char,virsraksts3 Char,H&amp;P List Paragraph Char,Numbered Para 1 Char,Dot pt Char,No Spacing1 Char,List Paragraph Char Char Char Char"/>
    <w:link w:val="ListParagraph"/>
    <w:uiPriority w:val="34"/>
    <w:qFormat/>
    <w:locked/>
    <w:rsid w:val="00D203FD"/>
    <w:rPr>
      <w:rFonts w:ascii="Calibri" w:hAnsi="Calibri"/>
      <w:sz w:val="22"/>
      <w:szCs w:val="22"/>
      <w:lang w:eastAsia="en-US"/>
    </w:rPr>
  </w:style>
  <w:style w:type="paragraph" w:styleId="PlainText">
    <w:name w:val="Plain Text"/>
    <w:basedOn w:val="Normal"/>
    <w:link w:val="PlainTextChar"/>
    <w:uiPriority w:val="99"/>
    <w:unhideWhenUsed/>
    <w:rsid w:val="00EC6859"/>
    <w:rPr>
      <w:rFonts w:ascii="Calibri" w:eastAsia="Calibri" w:hAnsi="Calibri" w:cs="Calibri"/>
      <w:sz w:val="22"/>
      <w:szCs w:val="22"/>
    </w:rPr>
  </w:style>
  <w:style w:type="character" w:customStyle="1" w:styleId="PlainTextChar">
    <w:name w:val="Plain Text Char"/>
    <w:basedOn w:val="DefaultParagraphFont"/>
    <w:link w:val="PlainText"/>
    <w:uiPriority w:val="99"/>
    <w:rsid w:val="00EC6859"/>
    <w:rPr>
      <w:rFonts w:ascii="Calibri" w:eastAsia="Calibri" w:hAnsi="Calibri" w:cs="Calibri"/>
      <w:sz w:val="22"/>
      <w:szCs w:val="22"/>
    </w:rPr>
  </w:style>
  <w:style w:type="paragraph" w:styleId="NoSpacing">
    <w:name w:val="No Spacing"/>
    <w:uiPriority w:val="1"/>
    <w:qFormat/>
    <w:rsid w:val="00E17224"/>
    <w:rPr>
      <w:rFonts w:ascii="Calibri" w:eastAsia="Calibri" w:hAnsi="Calibri"/>
      <w:sz w:val="22"/>
      <w:szCs w:val="22"/>
      <w:lang w:eastAsia="en-US"/>
    </w:rPr>
  </w:style>
  <w:style w:type="character" w:customStyle="1" w:styleId="navigatable">
    <w:name w:val="navigatable"/>
    <w:basedOn w:val="DefaultParagraphFont"/>
    <w:rsid w:val="00BB4645"/>
  </w:style>
  <w:style w:type="paragraph" w:customStyle="1" w:styleId="tv2132">
    <w:name w:val="tv2132"/>
    <w:basedOn w:val="Normal"/>
    <w:rsid w:val="00B06CC0"/>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22583">
      <w:bodyDiv w:val="1"/>
      <w:marLeft w:val="0"/>
      <w:marRight w:val="0"/>
      <w:marTop w:val="0"/>
      <w:marBottom w:val="0"/>
      <w:divBdr>
        <w:top w:val="none" w:sz="0" w:space="0" w:color="auto"/>
        <w:left w:val="none" w:sz="0" w:space="0" w:color="auto"/>
        <w:bottom w:val="none" w:sz="0" w:space="0" w:color="auto"/>
        <w:right w:val="none" w:sz="0" w:space="0" w:color="auto"/>
      </w:divBdr>
    </w:div>
    <w:div w:id="209996349">
      <w:bodyDiv w:val="1"/>
      <w:marLeft w:val="0"/>
      <w:marRight w:val="0"/>
      <w:marTop w:val="0"/>
      <w:marBottom w:val="0"/>
      <w:divBdr>
        <w:top w:val="none" w:sz="0" w:space="0" w:color="auto"/>
        <w:left w:val="none" w:sz="0" w:space="0" w:color="auto"/>
        <w:bottom w:val="none" w:sz="0" w:space="0" w:color="auto"/>
        <w:right w:val="none" w:sz="0" w:space="0" w:color="auto"/>
      </w:divBdr>
    </w:div>
    <w:div w:id="232937167">
      <w:bodyDiv w:val="1"/>
      <w:marLeft w:val="0"/>
      <w:marRight w:val="0"/>
      <w:marTop w:val="0"/>
      <w:marBottom w:val="0"/>
      <w:divBdr>
        <w:top w:val="none" w:sz="0" w:space="0" w:color="auto"/>
        <w:left w:val="none" w:sz="0" w:space="0" w:color="auto"/>
        <w:bottom w:val="none" w:sz="0" w:space="0" w:color="auto"/>
        <w:right w:val="none" w:sz="0" w:space="0" w:color="auto"/>
      </w:divBdr>
    </w:div>
    <w:div w:id="244386927">
      <w:bodyDiv w:val="1"/>
      <w:marLeft w:val="0"/>
      <w:marRight w:val="0"/>
      <w:marTop w:val="0"/>
      <w:marBottom w:val="0"/>
      <w:divBdr>
        <w:top w:val="none" w:sz="0" w:space="0" w:color="auto"/>
        <w:left w:val="none" w:sz="0" w:space="0" w:color="auto"/>
        <w:bottom w:val="none" w:sz="0" w:space="0" w:color="auto"/>
        <w:right w:val="none" w:sz="0" w:space="0" w:color="auto"/>
      </w:divBdr>
    </w:div>
    <w:div w:id="249705475">
      <w:bodyDiv w:val="1"/>
      <w:marLeft w:val="0"/>
      <w:marRight w:val="0"/>
      <w:marTop w:val="0"/>
      <w:marBottom w:val="0"/>
      <w:divBdr>
        <w:top w:val="none" w:sz="0" w:space="0" w:color="auto"/>
        <w:left w:val="none" w:sz="0" w:space="0" w:color="auto"/>
        <w:bottom w:val="none" w:sz="0" w:space="0" w:color="auto"/>
        <w:right w:val="none" w:sz="0" w:space="0" w:color="auto"/>
      </w:divBdr>
    </w:div>
    <w:div w:id="276449202">
      <w:bodyDiv w:val="1"/>
      <w:marLeft w:val="0"/>
      <w:marRight w:val="0"/>
      <w:marTop w:val="0"/>
      <w:marBottom w:val="0"/>
      <w:divBdr>
        <w:top w:val="none" w:sz="0" w:space="0" w:color="auto"/>
        <w:left w:val="none" w:sz="0" w:space="0" w:color="auto"/>
        <w:bottom w:val="none" w:sz="0" w:space="0" w:color="auto"/>
        <w:right w:val="none" w:sz="0" w:space="0" w:color="auto"/>
      </w:divBdr>
    </w:div>
    <w:div w:id="285694588">
      <w:bodyDiv w:val="1"/>
      <w:marLeft w:val="0"/>
      <w:marRight w:val="0"/>
      <w:marTop w:val="0"/>
      <w:marBottom w:val="0"/>
      <w:divBdr>
        <w:top w:val="none" w:sz="0" w:space="0" w:color="auto"/>
        <w:left w:val="none" w:sz="0" w:space="0" w:color="auto"/>
        <w:bottom w:val="none" w:sz="0" w:space="0" w:color="auto"/>
        <w:right w:val="none" w:sz="0" w:space="0" w:color="auto"/>
      </w:divBdr>
    </w:div>
    <w:div w:id="347146804">
      <w:bodyDiv w:val="1"/>
      <w:marLeft w:val="0"/>
      <w:marRight w:val="0"/>
      <w:marTop w:val="0"/>
      <w:marBottom w:val="0"/>
      <w:divBdr>
        <w:top w:val="none" w:sz="0" w:space="0" w:color="auto"/>
        <w:left w:val="none" w:sz="0" w:space="0" w:color="auto"/>
        <w:bottom w:val="none" w:sz="0" w:space="0" w:color="auto"/>
        <w:right w:val="none" w:sz="0" w:space="0" w:color="auto"/>
      </w:divBdr>
    </w:div>
    <w:div w:id="359553211">
      <w:bodyDiv w:val="1"/>
      <w:marLeft w:val="0"/>
      <w:marRight w:val="0"/>
      <w:marTop w:val="0"/>
      <w:marBottom w:val="0"/>
      <w:divBdr>
        <w:top w:val="none" w:sz="0" w:space="0" w:color="auto"/>
        <w:left w:val="none" w:sz="0" w:space="0" w:color="auto"/>
        <w:bottom w:val="none" w:sz="0" w:space="0" w:color="auto"/>
        <w:right w:val="none" w:sz="0" w:space="0" w:color="auto"/>
      </w:divBdr>
    </w:div>
    <w:div w:id="411244864">
      <w:bodyDiv w:val="1"/>
      <w:marLeft w:val="0"/>
      <w:marRight w:val="0"/>
      <w:marTop w:val="0"/>
      <w:marBottom w:val="0"/>
      <w:divBdr>
        <w:top w:val="none" w:sz="0" w:space="0" w:color="auto"/>
        <w:left w:val="none" w:sz="0" w:space="0" w:color="auto"/>
        <w:bottom w:val="none" w:sz="0" w:space="0" w:color="auto"/>
        <w:right w:val="none" w:sz="0" w:space="0" w:color="auto"/>
      </w:divBdr>
    </w:div>
    <w:div w:id="417554408">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60293160">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22024631">
      <w:bodyDiv w:val="1"/>
      <w:marLeft w:val="0"/>
      <w:marRight w:val="0"/>
      <w:marTop w:val="0"/>
      <w:marBottom w:val="0"/>
      <w:divBdr>
        <w:top w:val="none" w:sz="0" w:space="0" w:color="auto"/>
        <w:left w:val="none" w:sz="0" w:space="0" w:color="auto"/>
        <w:bottom w:val="none" w:sz="0" w:space="0" w:color="auto"/>
        <w:right w:val="none" w:sz="0" w:space="0" w:color="auto"/>
      </w:divBdr>
    </w:div>
    <w:div w:id="738477691">
      <w:bodyDiv w:val="1"/>
      <w:marLeft w:val="0"/>
      <w:marRight w:val="0"/>
      <w:marTop w:val="0"/>
      <w:marBottom w:val="0"/>
      <w:divBdr>
        <w:top w:val="none" w:sz="0" w:space="0" w:color="auto"/>
        <w:left w:val="none" w:sz="0" w:space="0" w:color="auto"/>
        <w:bottom w:val="none" w:sz="0" w:space="0" w:color="auto"/>
        <w:right w:val="none" w:sz="0" w:space="0" w:color="auto"/>
      </w:divBdr>
    </w:div>
    <w:div w:id="742944462">
      <w:bodyDiv w:val="1"/>
      <w:marLeft w:val="0"/>
      <w:marRight w:val="0"/>
      <w:marTop w:val="0"/>
      <w:marBottom w:val="0"/>
      <w:divBdr>
        <w:top w:val="none" w:sz="0" w:space="0" w:color="auto"/>
        <w:left w:val="none" w:sz="0" w:space="0" w:color="auto"/>
        <w:bottom w:val="none" w:sz="0" w:space="0" w:color="auto"/>
        <w:right w:val="none" w:sz="0" w:space="0" w:color="auto"/>
      </w:divBdr>
    </w:div>
    <w:div w:id="821116161">
      <w:bodyDiv w:val="1"/>
      <w:marLeft w:val="0"/>
      <w:marRight w:val="0"/>
      <w:marTop w:val="0"/>
      <w:marBottom w:val="0"/>
      <w:divBdr>
        <w:top w:val="none" w:sz="0" w:space="0" w:color="auto"/>
        <w:left w:val="none" w:sz="0" w:space="0" w:color="auto"/>
        <w:bottom w:val="none" w:sz="0" w:space="0" w:color="auto"/>
        <w:right w:val="none" w:sz="0" w:space="0" w:color="auto"/>
      </w:divBdr>
    </w:div>
    <w:div w:id="825246016">
      <w:bodyDiv w:val="1"/>
      <w:marLeft w:val="0"/>
      <w:marRight w:val="0"/>
      <w:marTop w:val="0"/>
      <w:marBottom w:val="0"/>
      <w:divBdr>
        <w:top w:val="none" w:sz="0" w:space="0" w:color="auto"/>
        <w:left w:val="none" w:sz="0" w:space="0" w:color="auto"/>
        <w:bottom w:val="none" w:sz="0" w:space="0" w:color="auto"/>
        <w:right w:val="none" w:sz="0" w:space="0" w:color="auto"/>
      </w:divBdr>
    </w:div>
    <w:div w:id="854540409">
      <w:bodyDiv w:val="1"/>
      <w:marLeft w:val="0"/>
      <w:marRight w:val="0"/>
      <w:marTop w:val="0"/>
      <w:marBottom w:val="0"/>
      <w:divBdr>
        <w:top w:val="none" w:sz="0" w:space="0" w:color="auto"/>
        <w:left w:val="none" w:sz="0" w:space="0" w:color="auto"/>
        <w:bottom w:val="none" w:sz="0" w:space="0" w:color="auto"/>
        <w:right w:val="none" w:sz="0" w:space="0" w:color="auto"/>
      </w:divBdr>
    </w:div>
    <w:div w:id="876234480">
      <w:bodyDiv w:val="1"/>
      <w:marLeft w:val="0"/>
      <w:marRight w:val="0"/>
      <w:marTop w:val="0"/>
      <w:marBottom w:val="0"/>
      <w:divBdr>
        <w:top w:val="none" w:sz="0" w:space="0" w:color="auto"/>
        <w:left w:val="none" w:sz="0" w:space="0" w:color="auto"/>
        <w:bottom w:val="none" w:sz="0" w:space="0" w:color="auto"/>
        <w:right w:val="none" w:sz="0" w:space="0" w:color="auto"/>
      </w:divBdr>
    </w:div>
    <w:div w:id="887494625">
      <w:bodyDiv w:val="1"/>
      <w:marLeft w:val="0"/>
      <w:marRight w:val="0"/>
      <w:marTop w:val="0"/>
      <w:marBottom w:val="0"/>
      <w:divBdr>
        <w:top w:val="none" w:sz="0" w:space="0" w:color="auto"/>
        <w:left w:val="none" w:sz="0" w:space="0" w:color="auto"/>
        <w:bottom w:val="none" w:sz="0" w:space="0" w:color="auto"/>
        <w:right w:val="none" w:sz="0" w:space="0" w:color="auto"/>
      </w:divBdr>
    </w:div>
    <w:div w:id="980354524">
      <w:bodyDiv w:val="1"/>
      <w:marLeft w:val="0"/>
      <w:marRight w:val="0"/>
      <w:marTop w:val="0"/>
      <w:marBottom w:val="0"/>
      <w:divBdr>
        <w:top w:val="none" w:sz="0" w:space="0" w:color="auto"/>
        <w:left w:val="none" w:sz="0" w:space="0" w:color="auto"/>
        <w:bottom w:val="none" w:sz="0" w:space="0" w:color="auto"/>
        <w:right w:val="none" w:sz="0" w:space="0" w:color="auto"/>
      </w:divBdr>
    </w:div>
    <w:div w:id="1012532164">
      <w:bodyDiv w:val="1"/>
      <w:marLeft w:val="0"/>
      <w:marRight w:val="0"/>
      <w:marTop w:val="0"/>
      <w:marBottom w:val="0"/>
      <w:divBdr>
        <w:top w:val="none" w:sz="0" w:space="0" w:color="auto"/>
        <w:left w:val="none" w:sz="0" w:space="0" w:color="auto"/>
        <w:bottom w:val="none" w:sz="0" w:space="0" w:color="auto"/>
        <w:right w:val="none" w:sz="0" w:space="0" w:color="auto"/>
      </w:divBdr>
    </w:div>
    <w:div w:id="1027756215">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95785986">
      <w:bodyDiv w:val="1"/>
      <w:marLeft w:val="0"/>
      <w:marRight w:val="0"/>
      <w:marTop w:val="0"/>
      <w:marBottom w:val="0"/>
      <w:divBdr>
        <w:top w:val="none" w:sz="0" w:space="0" w:color="auto"/>
        <w:left w:val="none" w:sz="0" w:space="0" w:color="auto"/>
        <w:bottom w:val="none" w:sz="0" w:space="0" w:color="auto"/>
        <w:right w:val="none" w:sz="0" w:space="0" w:color="auto"/>
      </w:divBdr>
    </w:div>
    <w:div w:id="1132676653">
      <w:bodyDiv w:val="1"/>
      <w:marLeft w:val="0"/>
      <w:marRight w:val="0"/>
      <w:marTop w:val="0"/>
      <w:marBottom w:val="0"/>
      <w:divBdr>
        <w:top w:val="none" w:sz="0" w:space="0" w:color="auto"/>
        <w:left w:val="none" w:sz="0" w:space="0" w:color="auto"/>
        <w:bottom w:val="none" w:sz="0" w:space="0" w:color="auto"/>
        <w:right w:val="none" w:sz="0" w:space="0" w:color="auto"/>
      </w:divBdr>
    </w:div>
    <w:div w:id="1153059379">
      <w:bodyDiv w:val="1"/>
      <w:marLeft w:val="0"/>
      <w:marRight w:val="0"/>
      <w:marTop w:val="0"/>
      <w:marBottom w:val="0"/>
      <w:divBdr>
        <w:top w:val="none" w:sz="0" w:space="0" w:color="auto"/>
        <w:left w:val="none" w:sz="0" w:space="0" w:color="auto"/>
        <w:bottom w:val="none" w:sz="0" w:space="0" w:color="auto"/>
        <w:right w:val="none" w:sz="0" w:space="0" w:color="auto"/>
      </w:divBdr>
    </w:div>
    <w:div w:id="1154568945">
      <w:bodyDiv w:val="1"/>
      <w:marLeft w:val="0"/>
      <w:marRight w:val="0"/>
      <w:marTop w:val="0"/>
      <w:marBottom w:val="0"/>
      <w:divBdr>
        <w:top w:val="none" w:sz="0" w:space="0" w:color="auto"/>
        <w:left w:val="none" w:sz="0" w:space="0" w:color="auto"/>
        <w:bottom w:val="none" w:sz="0" w:space="0" w:color="auto"/>
        <w:right w:val="none" w:sz="0" w:space="0" w:color="auto"/>
      </w:divBdr>
    </w:div>
    <w:div w:id="1251507243">
      <w:bodyDiv w:val="1"/>
      <w:marLeft w:val="0"/>
      <w:marRight w:val="0"/>
      <w:marTop w:val="0"/>
      <w:marBottom w:val="0"/>
      <w:divBdr>
        <w:top w:val="none" w:sz="0" w:space="0" w:color="auto"/>
        <w:left w:val="none" w:sz="0" w:space="0" w:color="auto"/>
        <w:bottom w:val="none" w:sz="0" w:space="0" w:color="auto"/>
        <w:right w:val="none" w:sz="0" w:space="0" w:color="auto"/>
      </w:divBdr>
    </w:div>
    <w:div w:id="1289822906">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298412147">
      <w:bodyDiv w:val="1"/>
      <w:marLeft w:val="0"/>
      <w:marRight w:val="0"/>
      <w:marTop w:val="0"/>
      <w:marBottom w:val="0"/>
      <w:divBdr>
        <w:top w:val="none" w:sz="0" w:space="0" w:color="auto"/>
        <w:left w:val="none" w:sz="0" w:space="0" w:color="auto"/>
        <w:bottom w:val="none" w:sz="0" w:space="0" w:color="auto"/>
        <w:right w:val="none" w:sz="0" w:space="0" w:color="auto"/>
      </w:divBdr>
    </w:div>
    <w:div w:id="1349867963">
      <w:bodyDiv w:val="1"/>
      <w:marLeft w:val="0"/>
      <w:marRight w:val="0"/>
      <w:marTop w:val="0"/>
      <w:marBottom w:val="0"/>
      <w:divBdr>
        <w:top w:val="none" w:sz="0" w:space="0" w:color="auto"/>
        <w:left w:val="none" w:sz="0" w:space="0" w:color="auto"/>
        <w:bottom w:val="none" w:sz="0" w:space="0" w:color="auto"/>
        <w:right w:val="none" w:sz="0" w:space="0" w:color="auto"/>
      </w:divBdr>
    </w:div>
    <w:div w:id="1466700139">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39607901">
      <w:bodyDiv w:val="1"/>
      <w:marLeft w:val="0"/>
      <w:marRight w:val="0"/>
      <w:marTop w:val="0"/>
      <w:marBottom w:val="0"/>
      <w:divBdr>
        <w:top w:val="none" w:sz="0" w:space="0" w:color="auto"/>
        <w:left w:val="none" w:sz="0" w:space="0" w:color="auto"/>
        <w:bottom w:val="none" w:sz="0" w:space="0" w:color="auto"/>
        <w:right w:val="none" w:sz="0" w:space="0" w:color="auto"/>
      </w:divBdr>
    </w:div>
    <w:div w:id="1717004140">
      <w:bodyDiv w:val="1"/>
      <w:marLeft w:val="0"/>
      <w:marRight w:val="0"/>
      <w:marTop w:val="0"/>
      <w:marBottom w:val="0"/>
      <w:divBdr>
        <w:top w:val="none" w:sz="0" w:space="0" w:color="auto"/>
        <w:left w:val="none" w:sz="0" w:space="0" w:color="auto"/>
        <w:bottom w:val="none" w:sz="0" w:space="0" w:color="auto"/>
        <w:right w:val="none" w:sz="0" w:space="0" w:color="auto"/>
      </w:divBdr>
    </w:div>
    <w:div w:id="1748304322">
      <w:bodyDiv w:val="1"/>
      <w:marLeft w:val="0"/>
      <w:marRight w:val="0"/>
      <w:marTop w:val="0"/>
      <w:marBottom w:val="0"/>
      <w:divBdr>
        <w:top w:val="none" w:sz="0" w:space="0" w:color="auto"/>
        <w:left w:val="none" w:sz="0" w:space="0" w:color="auto"/>
        <w:bottom w:val="none" w:sz="0" w:space="0" w:color="auto"/>
        <w:right w:val="none" w:sz="0" w:space="0" w:color="auto"/>
      </w:divBdr>
    </w:div>
    <w:div w:id="1788041356">
      <w:bodyDiv w:val="1"/>
      <w:marLeft w:val="0"/>
      <w:marRight w:val="0"/>
      <w:marTop w:val="0"/>
      <w:marBottom w:val="0"/>
      <w:divBdr>
        <w:top w:val="none" w:sz="0" w:space="0" w:color="auto"/>
        <w:left w:val="none" w:sz="0" w:space="0" w:color="auto"/>
        <w:bottom w:val="none" w:sz="0" w:space="0" w:color="auto"/>
        <w:right w:val="none" w:sz="0" w:space="0" w:color="auto"/>
      </w:divBdr>
    </w:div>
    <w:div w:id="1807745165">
      <w:bodyDiv w:val="1"/>
      <w:marLeft w:val="0"/>
      <w:marRight w:val="0"/>
      <w:marTop w:val="0"/>
      <w:marBottom w:val="0"/>
      <w:divBdr>
        <w:top w:val="none" w:sz="0" w:space="0" w:color="auto"/>
        <w:left w:val="none" w:sz="0" w:space="0" w:color="auto"/>
        <w:bottom w:val="none" w:sz="0" w:space="0" w:color="auto"/>
        <w:right w:val="none" w:sz="0" w:space="0" w:color="auto"/>
      </w:divBdr>
    </w:div>
    <w:div w:id="1812752052">
      <w:bodyDiv w:val="1"/>
      <w:marLeft w:val="0"/>
      <w:marRight w:val="0"/>
      <w:marTop w:val="0"/>
      <w:marBottom w:val="0"/>
      <w:divBdr>
        <w:top w:val="none" w:sz="0" w:space="0" w:color="auto"/>
        <w:left w:val="none" w:sz="0" w:space="0" w:color="auto"/>
        <w:bottom w:val="none" w:sz="0" w:space="0" w:color="auto"/>
        <w:right w:val="none" w:sz="0" w:space="0" w:color="auto"/>
      </w:divBdr>
    </w:div>
    <w:div w:id="1849950407">
      <w:bodyDiv w:val="1"/>
      <w:marLeft w:val="0"/>
      <w:marRight w:val="0"/>
      <w:marTop w:val="0"/>
      <w:marBottom w:val="0"/>
      <w:divBdr>
        <w:top w:val="none" w:sz="0" w:space="0" w:color="auto"/>
        <w:left w:val="none" w:sz="0" w:space="0" w:color="auto"/>
        <w:bottom w:val="none" w:sz="0" w:space="0" w:color="auto"/>
        <w:right w:val="none" w:sz="0" w:space="0" w:color="auto"/>
      </w:divBdr>
    </w:div>
    <w:div w:id="1880586771">
      <w:bodyDiv w:val="1"/>
      <w:marLeft w:val="0"/>
      <w:marRight w:val="0"/>
      <w:marTop w:val="0"/>
      <w:marBottom w:val="0"/>
      <w:divBdr>
        <w:top w:val="none" w:sz="0" w:space="0" w:color="auto"/>
        <w:left w:val="none" w:sz="0" w:space="0" w:color="auto"/>
        <w:bottom w:val="none" w:sz="0" w:space="0" w:color="auto"/>
        <w:right w:val="none" w:sz="0" w:space="0" w:color="auto"/>
      </w:divBdr>
    </w:div>
    <w:div w:id="1894535518">
      <w:bodyDiv w:val="1"/>
      <w:marLeft w:val="0"/>
      <w:marRight w:val="0"/>
      <w:marTop w:val="0"/>
      <w:marBottom w:val="0"/>
      <w:divBdr>
        <w:top w:val="none" w:sz="0" w:space="0" w:color="auto"/>
        <w:left w:val="none" w:sz="0" w:space="0" w:color="auto"/>
        <w:bottom w:val="none" w:sz="0" w:space="0" w:color="auto"/>
        <w:right w:val="none" w:sz="0" w:space="0" w:color="auto"/>
      </w:divBdr>
    </w:div>
    <w:div w:id="1985966356">
      <w:bodyDiv w:val="1"/>
      <w:marLeft w:val="0"/>
      <w:marRight w:val="0"/>
      <w:marTop w:val="0"/>
      <w:marBottom w:val="0"/>
      <w:divBdr>
        <w:top w:val="none" w:sz="0" w:space="0" w:color="auto"/>
        <w:left w:val="none" w:sz="0" w:space="0" w:color="auto"/>
        <w:bottom w:val="none" w:sz="0" w:space="0" w:color="auto"/>
        <w:right w:val="none" w:sz="0" w:space="0" w:color="auto"/>
      </w:divBdr>
    </w:div>
    <w:div w:id="2047219027">
      <w:bodyDiv w:val="1"/>
      <w:marLeft w:val="0"/>
      <w:marRight w:val="0"/>
      <w:marTop w:val="0"/>
      <w:marBottom w:val="0"/>
      <w:divBdr>
        <w:top w:val="none" w:sz="0" w:space="0" w:color="auto"/>
        <w:left w:val="none" w:sz="0" w:space="0" w:color="auto"/>
        <w:bottom w:val="none" w:sz="0" w:space="0" w:color="auto"/>
        <w:right w:val="none" w:sz="0" w:space="0" w:color="auto"/>
      </w:divBdr>
    </w:div>
    <w:div w:id="2056928689">
      <w:bodyDiv w:val="1"/>
      <w:marLeft w:val="0"/>
      <w:marRight w:val="0"/>
      <w:marTop w:val="0"/>
      <w:marBottom w:val="0"/>
      <w:divBdr>
        <w:top w:val="none" w:sz="0" w:space="0" w:color="auto"/>
        <w:left w:val="none" w:sz="0" w:space="0" w:color="auto"/>
        <w:bottom w:val="none" w:sz="0" w:space="0" w:color="auto"/>
        <w:right w:val="none" w:sz="0" w:space="0" w:color="auto"/>
      </w:divBdr>
    </w:div>
    <w:div w:id="2073190305">
      <w:bodyDiv w:val="1"/>
      <w:marLeft w:val="0"/>
      <w:marRight w:val="0"/>
      <w:marTop w:val="0"/>
      <w:marBottom w:val="0"/>
      <w:divBdr>
        <w:top w:val="none" w:sz="0" w:space="0" w:color="auto"/>
        <w:left w:val="none" w:sz="0" w:space="0" w:color="auto"/>
        <w:bottom w:val="none" w:sz="0" w:space="0" w:color="auto"/>
        <w:right w:val="none" w:sz="0" w:space="0" w:color="auto"/>
      </w:divBdr>
    </w:div>
    <w:div w:id="2087877432">
      <w:bodyDiv w:val="1"/>
      <w:marLeft w:val="0"/>
      <w:marRight w:val="0"/>
      <w:marTop w:val="0"/>
      <w:marBottom w:val="0"/>
      <w:divBdr>
        <w:top w:val="none" w:sz="0" w:space="0" w:color="auto"/>
        <w:left w:val="none" w:sz="0" w:space="0" w:color="auto"/>
        <w:bottom w:val="none" w:sz="0" w:space="0" w:color="auto"/>
        <w:right w:val="none" w:sz="0" w:space="0" w:color="auto"/>
      </w:divBdr>
    </w:div>
    <w:div w:id="2104448195">
      <w:bodyDiv w:val="1"/>
      <w:marLeft w:val="0"/>
      <w:marRight w:val="0"/>
      <w:marTop w:val="0"/>
      <w:marBottom w:val="0"/>
      <w:divBdr>
        <w:top w:val="none" w:sz="0" w:space="0" w:color="auto"/>
        <w:left w:val="none" w:sz="0" w:space="0" w:color="auto"/>
        <w:bottom w:val="none" w:sz="0" w:space="0" w:color="auto"/>
        <w:right w:val="none" w:sz="0" w:space="0" w:color="auto"/>
      </w:divBdr>
    </w:div>
    <w:div w:id="211394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ks.markevics@s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88CCA-9CA3-4A44-BC50-43163F16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2171</Words>
  <Characters>17024</Characters>
  <Application>Microsoft Office Word</Application>
  <DocSecurity>0</DocSecurity>
  <Lines>141</Lines>
  <Paragraphs>38</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“Publiskās lietošanas dzelzceļa infrastruktūras pārvaldītāja sniegto pakalpojumu pierobežas iecirkņos noteikumi” (VSS-489)</vt:lpstr>
    </vt:vector>
  </TitlesOfParts>
  <Company>Vides aizsardzības un reģionālās attīstības ministrija</Company>
  <LinksUpToDate>false</LinksUpToDate>
  <CharactersWithSpaces>19157</CharactersWithSpaces>
  <SharedDoc>false</SharedDoc>
  <HLinks>
    <vt:vector size="18" baseType="variant">
      <vt:variant>
        <vt:i4>1638413</vt:i4>
      </vt:variant>
      <vt:variant>
        <vt:i4>6</vt:i4>
      </vt:variant>
      <vt:variant>
        <vt:i4>0</vt:i4>
      </vt:variant>
      <vt:variant>
        <vt:i4>5</vt:i4>
      </vt:variant>
      <vt:variant>
        <vt:lpwstr>http://www.mk.gov.lv/lv/mk/tap/?pid=40219151</vt:lpwstr>
      </vt:variant>
      <vt:variant>
        <vt:lpwstr/>
      </vt:variant>
      <vt:variant>
        <vt:i4>1572945</vt:i4>
      </vt:variant>
      <vt:variant>
        <vt:i4>3</vt:i4>
      </vt:variant>
      <vt:variant>
        <vt:i4>0</vt:i4>
      </vt:variant>
      <vt:variant>
        <vt:i4>5</vt:i4>
      </vt:variant>
      <vt:variant>
        <vt:lpwstr>http://www.vraa.gov.lv/uploads/petnieciba/petijumi/Pilsetu_lauku_mijiedarbiba_GALA_Zinojums.pdf</vt:lpwstr>
      </vt:variant>
      <vt:variant>
        <vt:lpwstr/>
      </vt:variant>
      <vt:variant>
        <vt:i4>2293801</vt:i4>
      </vt:variant>
      <vt:variant>
        <vt:i4>0</vt:i4>
      </vt:variant>
      <vt:variant>
        <vt:i4>0</vt:i4>
      </vt:variant>
      <vt:variant>
        <vt:i4>5</vt:i4>
      </vt:variant>
      <vt:variant>
        <vt:lpwstr>http://www.vraa.gov.lv/uploads/petnieciba/petijumi/Priekslikumi pilsetpolitikai_GALA_zinojums.pdf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“Publiskās lietošanas dzelzceļa infrastruktūras pārvaldītāja sniegto pakalpojumu pierobežas iecirkņos noteikumi” (VSS-489)</dc:title>
  <dc:subject>Izziņa</dc:subject>
  <dc:creator>Ilze Jureviča</dc:creator>
  <cp:keywords>Izziņa</cp:keywords>
  <dc:description>Balaša 67028071
Santa.Balaša@sam.gov.lv</dc:description>
  <cp:lastModifiedBy>Baiba Jirgena</cp:lastModifiedBy>
  <cp:revision>4</cp:revision>
  <cp:lastPrinted>2018-12-03T10:16:00Z</cp:lastPrinted>
  <dcterms:created xsi:type="dcterms:W3CDTF">2020-07-22T09:53:00Z</dcterms:created>
  <dcterms:modified xsi:type="dcterms:W3CDTF">2020-07-23T13:34:00Z</dcterms:modified>
</cp:coreProperties>
</file>